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50F4" w14:textId="77777777" w:rsidR="00712E15" w:rsidRDefault="00712E15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D758A" w14:textId="77777777" w:rsidR="00712E15" w:rsidRDefault="00712E15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2DAE4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439AA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50AA0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543C3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56D0C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5640F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C9991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C5545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0332D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80988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28B7D" w14:textId="77777777" w:rsidR="0010547F" w:rsidRDefault="0010547F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DEF28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CCCEF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EF351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96C6D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17121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EF88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B0780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BA433" w14:textId="77777777" w:rsidR="00500517" w:rsidRDefault="00500517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7052F" w14:textId="77777777" w:rsidR="00601062" w:rsidRDefault="00370F3A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3A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 w:rsidR="00601062">
        <w:rPr>
          <w:rFonts w:ascii="Times New Roman" w:hAnsi="Times New Roman" w:cs="Times New Roman"/>
          <w:b/>
          <w:bCs/>
          <w:sz w:val="28"/>
          <w:szCs w:val="28"/>
        </w:rPr>
        <w:t>организации образовательной деятельности</w:t>
      </w:r>
    </w:p>
    <w:p w14:paraId="5DEE8895" w14:textId="77777777" w:rsidR="002B4525" w:rsidRDefault="00370F3A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3A">
        <w:rPr>
          <w:rFonts w:ascii="Times New Roman" w:hAnsi="Times New Roman" w:cs="Times New Roman"/>
          <w:b/>
          <w:bCs/>
          <w:sz w:val="28"/>
          <w:szCs w:val="28"/>
        </w:rPr>
        <w:t>«Медицинский класс»</w:t>
      </w:r>
    </w:p>
    <w:p w14:paraId="22FA91ED" w14:textId="77777777" w:rsidR="00D150F5" w:rsidRDefault="00D150F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BCE3C1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7A0E7F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8AFE7F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522F3F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EB46F2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0DA190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FBB726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AE2298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720060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8556F0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651CF7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14F92A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A77409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1B4474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DDF0B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029F15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9DCCA8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C135AD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351639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A26386" w14:textId="77777777" w:rsidR="00D7401B" w:rsidRDefault="00D7401B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D0C4DA" w14:textId="77777777" w:rsidR="00601062" w:rsidRDefault="00601062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E1CA961" w14:textId="77777777" w:rsidR="00601062" w:rsidRDefault="00601062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418"/>
      </w:tblGrid>
      <w:tr w:rsidR="00601062" w:rsidRPr="00DF71D8" w14:paraId="488A29ED" w14:textId="77777777" w:rsidTr="00005C8F">
        <w:tc>
          <w:tcPr>
            <w:tcW w:w="1101" w:type="dxa"/>
          </w:tcPr>
          <w:p w14:paraId="7C9A9AF8" w14:textId="77777777" w:rsidR="00601062" w:rsidRPr="00DF71D8" w:rsidRDefault="00601062" w:rsidP="006D37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23806CA" w14:textId="77777777" w:rsidR="00601062" w:rsidRPr="00DF71D8" w:rsidRDefault="00601062" w:rsidP="006D37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</w:tcPr>
          <w:p w14:paraId="4A696666" w14:textId="77777777" w:rsidR="00601062" w:rsidRPr="00DF71D8" w:rsidRDefault="00D25B4A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1062" w:rsidRPr="00DF71D8" w14:paraId="14B316B6" w14:textId="77777777" w:rsidTr="00005C8F">
        <w:tc>
          <w:tcPr>
            <w:tcW w:w="1101" w:type="dxa"/>
          </w:tcPr>
          <w:p w14:paraId="77773EE3" w14:textId="77777777" w:rsidR="00601062" w:rsidRPr="00DF71D8" w:rsidRDefault="00601062" w:rsidP="006D379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B489D8" w14:textId="77777777" w:rsidR="00601062" w:rsidRPr="00DF71D8" w:rsidRDefault="00860CD5" w:rsidP="006D37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Общие рекомендации по организации предпрофессиональной направленности образовательного процесса</w:t>
            </w:r>
          </w:p>
        </w:tc>
        <w:tc>
          <w:tcPr>
            <w:tcW w:w="1418" w:type="dxa"/>
          </w:tcPr>
          <w:p w14:paraId="0D18F538" w14:textId="77777777" w:rsidR="00801B0A" w:rsidRPr="00DF71D8" w:rsidRDefault="00801B0A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1F57" w14:textId="77777777" w:rsidR="00601062" w:rsidRPr="00DF71D8" w:rsidRDefault="00D25B4A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5C8F" w:rsidRPr="00DF71D8" w14:paraId="625DE447" w14:textId="77777777" w:rsidTr="00005C8F">
        <w:tc>
          <w:tcPr>
            <w:tcW w:w="1101" w:type="dxa"/>
          </w:tcPr>
          <w:p w14:paraId="357B103F" w14:textId="77777777" w:rsidR="00005C8F" w:rsidRPr="00860CD5" w:rsidRDefault="00005C8F" w:rsidP="00860C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D2B0958" w14:textId="77777777" w:rsidR="00005C8F" w:rsidRPr="00860CD5" w:rsidRDefault="00005C8F" w:rsidP="00005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уровне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</w:t>
            </w:r>
            <w:proofErr w:type="gramEnd"/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7124140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8F" w:rsidRPr="00DF71D8" w14:paraId="1C840E82" w14:textId="77777777" w:rsidTr="00005C8F">
        <w:tc>
          <w:tcPr>
            <w:tcW w:w="1101" w:type="dxa"/>
          </w:tcPr>
          <w:p w14:paraId="470B6231" w14:textId="77777777" w:rsidR="00005C8F" w:rsidRPr="00860CD5" w:rsidRDefault="00005C8F" w:rsidP="00860C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AC2C8F2" w14:textId="77777777" w:rsidR="00005C8F" w:rsidRPr="00DF71D8" w:rsidRDefault="00005C8F" w:rsidP="006D37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уровне начального </w:t>
            </w:r>
            <w:proofErr w:type="gramStart"/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общего  образования</w:t>
            </w:r>
            <w:proofErr w:type="gramEnd"/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DA3A8E8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3A093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C8F" w:rsidRPr="00DF71D8" w14:paraId="308E2CA1" w14:textId="77777777" w:rsidTr="00005C8F">
        <w:tc>
          <w:tcPr>
            <w:tcW w:w="1101" w:type="dxa"/>
          </w:tcPr>
          <w:p w14:paraId="112D424F" w14:textId="77777777" w:rsidR="00005C8F" w:rsidRPr="00860CD5" w:rsidRDefault="00005C8F" w:rsidP="00860C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0558334" w14:textId="77777777" w:rsidR="00005C8F" w:rsidRPr="00DF71D8" w:rsidRDefault="00005C8F" w:rsidP="006D37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ab/>
              <w:t>На уровне основного общего образования</w:t>
            </w:r>
          </w:p>
        </w:tc>
        <w:tc>
          <w:tcPr>
            <w:tcW w:w="1418" w:type="dxa"/>
          </w:tcPr>
          <w:p w14:paraId="3B9725B4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5C8F" w:rsidRPr="00DF71D8" w14:paraId="06E4BEA3" w14:textId="77777777" w:rsidTr="00005C8F">
        <w:tc>
          <w:tcPr>
            <w:tcW w:w="1101" w:type="dxa"/>
          </w:tcPr>
          <w:p w14:paraId="5952E5D8" w14:textId="77777777" w:rsidR="00005C8F" w:rsidRPr="00860CD5" w:rsidRDefault="00005C8F" w:rsidP="00860C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C4862A3" w14:textId="77777777" w:rsidR="00005C8F" w:rsidRPr="00DF71D8" w:rsidRDefault="00005C8F" w:rsidP="00431DC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860CD5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418" w:type="dxa"/>
          </w:tcPr>
          <w:p w14:paraId="5FFCF8E1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8F" w:rsidRPr="00DF71D8" w14:paraId="6449B336" w14:textId="77777777" w:rsidTr="00005C8F">
        <w:tc>
          <w:tcPr>
            <w:tcW w:w="1101" w:type="dxa"/>
          </w:tcPr>
          <w:p w14:paraId="1072201A" w14:textId="77777777" w:rsidR="00005C8F" w:rsidRPr="00431DCF" w:rsidRDefault="00005C8F" w:rsidP="00431D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46315B" w14:textId="77777777" w:rsidR="00005C8F" w:rsidRPr="00DF71D8" w:rsidRDefault="00005C8F" w:rsidP="00431D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1.5. </w:t>
            </w:r>
            <w:r w:rsidRPr="00431DC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примерных тем учебно-исследовательских и проектных работ медицинской направленности</w:t>
            </w:r>
          </w:p>
        </w:tc>
        <w:tc>
          <w:tcPr>
            <w:tcW w:w="1418" w:type="dxa"/>
          </w:tcPr>
          <w:p w14:paraId="70E03477" w14:textId="77777777" w:rsidR="00005C8F" w:rsidRPr="00DF71D8" w:rsidRDefault="00005C8F" w:rsidP="00431D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5C8F" w:rsidRPr="00DF71D8" w14:paraId="5160476F" w14:textId="77777777" w:rsidTr="00005C8F">
        <w:tc>
          <w:tcPr>
            <w:tcW w:w="1101" w:type="dxa"/>
          </w:tcPr>
          <w:p w14:paraId="7A6D13BA" w14:textId="77777777" w:rsidR="00005C8F" w:rsidRPr="00D66FB3" w:rsidRDefault="00005C8F" w:rsidP="00D66FB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59AC31A" w14:textId="77777777" w:rsidR="00005C8F" w:rsidRPr="00DF71D8" w:rsidRDefault="00005C8F" w:rsidP="006D3794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418" w:type="dxa"/>
          </w:tcPr>
          <w:p w14:paraId="5D3B9216" w14:textId="77777777" w:rsidR="00005C8F" w:rsidRPr="00DF71D8" w:rsidRDefault="00005C8F" w:rsidP="00D66FB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C8F" w:rsidRPr="00DF71D8" w14:paraId="0422FCBB" w14:textId="77777777" w:rsidTr="00005C8F">
        <w:tc>
          <w:tcPr>
            <w:tcW w:w="1101" w:type="dxa"/>
          </w:tcPr>
          <w:p w14:paraId="75A1474F" w14:textId="77777777" w:rsidR="00005C8F" w:rsidRPr="00D66FB3" w:rsidRDefault="00005C8F" w:rsidP="00D66FB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739A7AC" w14:textId="77777777" w:rsidR="00005C8F" w:rsidRPr="00DF71D8" w:rsidRDefault="00005C8F" w:rsidP="006D37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1418" w:type="dxa"/>
          </w:tcPr>
          <w:p w14:paraId="09E242A3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230FD3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8F" w:rsidRPr="00DF71D8" w14:paraId="70249D22" w14:textId="77777777" w:rsidTr="00005C8F">
        <w:tc>
          <w:tcPr>
            <w:tcW w:w="1101" w:type="dxa"/>
          </w:tcPr>
          <w:p w14:paraId="4D4634B3" w14:textId="77777777" w:rsidR="00005C8F" w:rsidRPr="00DF71D8" w:rsidRDefault="00005C8F" w:rsidP="006D379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9609BA9" w14:textId="77777777" w:rsidR="00005C8F" w:rsidRPr="00DF71D8" w:rsidRDefault="00005C8F" w:rsidP="006D3794">
            <w:pPr>
              <w:pStyle w:val="12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hyperlink w:anchor="_Toc95473599" w:history="1">
              <w:r w:rsidRPr="00DF71D8">
                <w:rPr>
                  <w:rFonts w:ascii="Times New Roman" w:hAnsi="Times New Roman" w:cs="Times New Roman"/>
                  <w:sz w:val="28"/>
                  <w:szCs w:val="28"/>
                </w:rPr>
                <w:t>к</w:t>
              </w:r>
            </w:hyperlink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адровому обеспечению образовательных программ</w:t>
            </w:r>
          </w:p>
        </w:tc>
        <w:tc>
          <w:tcPr>
            <w:tcW w:w="1418" w:type="dxa"/>
          </w:tcPr>
          <w:p w14:paraId="2A4053B3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7C170" w14:textId="77777777" w:rsidR="00005C8F" w:rsidRPr="00DF71D8" w:rsidRDefault="00005C8F" w:rsidP="00D66FB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3429" w:rsidRPr="00DF71D8" w14:paraId="3603F399" w14:textId="77777777" w:rsidTr="00005C8F">
        <w:tc>
          <w:tcPr>
            <w:tcW w:w="1101" w:type="dxa"/>
          </w:tcPr>
          <w:p w14:paraId="47AD0B14" w14:textId="77777777" w:rsidR="00593429" w:rsidRPr="00DF71D8" w:rsidRDefault="00593429" w:rsidP="006D379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48EC8AB" w14:textId="77777777" w:rsidR="00593429" w:rsidRPr="00DF71D8" w:rsidRDefault="00593429" w:rsidP="006D3794">
            <w:pPr>
              <w:pStyle w:val="12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выпускника медицинского класса</w:t>
            </w:r>
          </w:p>
        </w:tc>
        <w:tc>
          <w:tcPr>
            <w:tcW w:w="1418" w:type="dxa"/>
          </w:tcPr>
          <w:p w14:paraId="04B53020" w14:textId="77777777" w:rsidR="00593429" w:rsidRPr="00DF71D8" w:rsidRDefault="00593429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C8F" w:rsidRPr="00DF71D8" w14:paraId="583B1676" w14:textId="77777777" w:rsidTr="00005C8F">
        <w:tc>
          <w:tcPr>
            <w:tcW w:w="1101" w:type="dxa"/>
          </w:tcPr>
          <w:p w14:paraId="50A5025B" w14:textId="77777777" w:rsidR="00005C8F" w:rsidRPr="00DF71D8" w:rsidRDefault="00005C8F" w:rsidP="006D379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5584BBA" w14:textId="77777777" w:rsidR="00005C8F" w:rsidRPr="00DF71D8" w:rsidRDefault="00005C8F" w:rsidP="006D37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DCA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профессиональными организациями, реализующими программы среднего профессионального образования медицинского профиля</w:t>
            </w:r>
          </w:p>
        </w:tc>
        <w:tc>
          <w:tcPr>
            <w:tcW w:w="1418" w:type="dxa"/>
          </w:tcPr>
          <w:p w14:paraId="075E0347" w14:textId="77777777" w:rsidR="00005C8F" w:rsidRPr="00DF71D8" w:rsidRDefault="00005C8F" w:rsidP="004035E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07311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C8F" w:rsidRPr="00DF71D8" w14:paraId="2F2370E6" w14:textId="77777777" w:rsidTr="00005C8F">
        <w:tc>
          <w:tcPr>
            <w:tcW w:w="1101" w:type="dxa"/>
          </w:tcPr>
          <w:p w14:paraId="6DD98B0D" w14:textId="77777777" w:rsidR="00005C8F" w:rsidRPr="00DF71D8" w:rsidRDefault="00005C8F" w:rsidP="006D379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DB857ED" w14:textId="77777777" w:rsidR="00005C8F" w:rsidRPr="00DF71D8" w:rsidRDefault="00005C8F" w:rsidP="006D37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B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организации медицинских классов</w:t>
            </w:r>
          </w:p>
        </w:tc>
        <w:tc>
          <w:tcPr>
            <w:tcW w:w="1418" w:type="dxa"/>
          </w:tcPr>
          <w:p w14:paraId="3411EFA6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05C8F" w:rsidRPr="00DF71D8" w14:paraId="25D3846F" w14:textId="77777777" w:rsidTr="00005C8F">
        <w:tc>
          <w:tcPr>
            <w:tcW w:w="1101" w:type="dxa"/>
          </w:tcPr>
          <w:p w14:paraId="7DAEE6DE" w14:textId="77777777" w:rsidR="00005C8F" w:rsidRPr="00DF71D8" w:rsidRDefault="00005C8F" w:rsidP="006D379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DBBF25" w14:textId="77777777" w:rsidR="00005C8F" w:rsidRPr="00DF71D8" w:rsidRDefault="00005C8F" w:rsidP="006837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r w:rsidR="006837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лист для оценки возможности общеобразовательной организации реализовать профильное обучение медицинской направленности</w:t>
            </w:r>
          </w:p>
        </w:tc>
        <w:tc>
          <w:tcPr>
            <w:tcW w:w="1418" w:type="dxa"/>
          </w:tcPr>
          <w:p w14:paraId="3E40C8E1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742CB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A4488" w14:textId="77777777" w:rsidR="00005C8F" w:rsidRPr="00DF71D8" w:rsidRDefault="00005C8F" w:rsidP="006D379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3E6A1" w14:textId="77777777" w:rsidR="00005C8F" w:rsidRPr="00DF71D8" w:rsidRDefault="00005C8F" w:rsidP="00D66FB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E8C56EA" w14:textId="77777777" w:rsidR="00712E15" w:rsidRDefault="00712E15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EF1884" w14:textId="77777777" w:rsidR="00601062" w:rsidRDefault="00601062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8C3AB2" w14:textId="77777777" w:rsidR="00601062" w:rsidRDefault="00601062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B4A816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A143B7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AF7049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739231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BC1AF8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638CA3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171C50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A5ED66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912EB4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B9A89F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86D7EA" w14:textId="77777777" w:rsidR="0010547F" w:rsidRDefault="0010547F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162B63" w14:textId="77777777" w:rsidR="00712E15" w:rsidRPr="00CE7F83" w:rsidRDefault="00712E15" w:rsidP="006D379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95473594"/>
      <w:r w:rsidRPr="00CE7F8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248B46B7" w14:textId="77777777" w:rsidR="00712E15" w:rsidRPr="00D539AC" w:rsidRDefault="00712E15" w:rsidP="006D37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4947A" w14:textId="028FB247" w:rsidR="00712E15" w:rsidRDefault="00605302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0967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</w:t>
      </w:r>
      <w:r w:rsidR="00712E15" w:rsidRPr="0041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образовательных организациях 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Белгородской области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течение многих лет 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реализуется</w:t>
      </w:r>
      <w:r w:rsidR="00712E15" w:rsidRPr="0041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профильное обучение, представляющее собой систему, направленн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="00712E15" w:rsidRPr="0041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индивидуализацию и профессиональную ориентацию 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="00712E15" w:rsidRPr="0041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="00712E15" w:rsidRPr="0041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щихся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их образовательными запросами и</w:t>
      </w:r>
      <w:r w:rsidR="000967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2E15" w:rsidRPr="0041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учетом потребностей рынка </w:t>
      </w:r>
      <w:r w:rsidR="00712E15" w:rsidRPr="004A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труда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региона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C60D66D" w14:textId="3C117E04" w:rsidR="00A954EB" w:rsidRDefault="00D077CA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6053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еобходимые условия для 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функционирования </w:t>
      </w:r>
      <w:proofErr w:type="gramStart"/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образовательных 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ганизаций согласно законодательству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 образовании создаются региональными органами исполнительной власти,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содержани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образования 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определяется требованиями Федеральн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государственн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образовательн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стандарт</w:t>
      </w:r>
      <w:r w:rsidR="00A954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 (далее - ФГОС) по уровням общего образования.</w:t>
      </w:r>
    </w:p>
    <w:p w14:paraId="1A0EDFBA" w14:textId="77777777" w:rsidR="00712E15" w:rsidRDefault="00A954EB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ФГОС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среднего общего образования предусматрива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</w:t>
      </w:r>
      <w:r w:rsidR="00712E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реализацию нескольких профилей обучения: </w:t>
      </w:r>
      <w:r w:rsidR="00712E15" w:rsidRPr="00C805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естественно-научного, гуманитарного, социально-экономического, технологического, универсального.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Таким образом обеспечивается право обучающихся </w:t>
      </w:r>
      <w:r w:rsidR="00A054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получение образования, в том числе, </w:t>
      </w:r>
      <w:r w:rsidR="00A05456" w:rsidRPr="00A054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выбор факультативных и элективных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</w:t>
      </w:r>
      <w:r w:rsidR="00A054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7A9AB07" w14:textId="77777777" w:rsidR="00A05456" w:rsidRDefault="00A05456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Значительный дефицит медицинских кадров в региональной системе здравоохранения </w:t>
      </w:r>
      <w:r w:rsidR="002660B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 к необходимости усиления работы по профессиональной ориентации школьников, увеличения количества старшеклассников, получающих профильное среднее образование</w:t>
      </w:r>
      <w:r w:rsidR="008C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поступающих в медицинские ВУЗы.</w:t>
      </w:r>
    </w:p>
    <w:p w14:paraId="5312F7D2" w14:textId="497B9D95" w:rsidR="002660BB" w:rsidRDefault="008C27FE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создания единых требований к </w:t>
      </w:r>
      <w:r w:rsidR="00D2746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предпрофессиональной направленности на уровне дошкольного, начального общего, основного общего образования, к обучению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профильных классах, разъяснения особенностей организации образовательного процесса в специализированных классах медицинской направленности разработан настоящий </w:t>
      </w:r>
      <w:r w:rsidR="00266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 </w:t>
      </w:r>
      <w:r w:rsidR="002660BB" w:rsidRPr="002660B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образовательной деятельности</w:t>
      </w:r>
      <w:r w:rsidR="0036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0BB" w:rsidRPr="002660BB">
        <w:rPr>
          <w:rFonts w:ascii="Times New Roman" w:hAnsi="Times New Roman" w:cs="Times New Roman"/>
          <w:sz w:val="28"/>
          <w:szCs w:val="28"/>
          <w:shd w:val="clear" w:color="auto" w:fill="FFFFFF"/>
        </w:rPr>
        <w:t>«Медицинский класс»</w:t>
      </w:r>
      <w:r w:rsidR="002660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BA09AF" w14:textId="77777777" w:rsidR="00431DCF" w:rsidRDefault="00431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12429D" w14:textId="77777777" w:rsidR="00712E15" w:rsidRDefault="00D27464" w:rsidP="006D3794">
      <w:pPr>
        <w:pStyle w:val="1"/>
        <w:numPr>
          <w:ilvl w:val="0"/>
          <w:numId w:val="17"/>
        </w:numPr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Общие рекомендации по организации </w:t>
      </w:r>
      <w:r w:rsidRPr="00D2746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предпрофессиональной направленности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образовательного процесса</w:t>
      </w:r>
    </w:p>
    <w:p w14:paraId="049231D1" w14:textId="77777777" w:rsidR="00D27464" w:rsidRDefault="00D27464" w:rsidP="006D3794">
      <w:pPr>
        <w:spacing w:after="0" w:line="240" w:lineRule="auto"/>
        <w:contextualSpacing/>
      </w:pPr>
    </w:p>
    <w:p w14:paraId="778DDBEA" w14:textId="77777777" w:rsidR="00D27464" w:rsidRDefault="006D3794" w:rsidP="006D3794">
      <w:pPr>
        <w:pStyle w:val="a7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дошкольного образования.</w:t>
      </w:r>
    </w:p>
    <w:p w14:paraId="183A9AAB" w14:textId="77777777" w:rsidR="00E12DD7" w:rsidRDefault="006D3794" w:rsidP="00E12D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дошкольного образования </w:t>
      </w:r>
      <w:r w:rsidR="00E12DD7">
        <w:rPr>
          <w:rFonts w:ascii="Times New Roman" w:hAnsi="Times New Roman" w:cs="Times New Roman"/>
          <w:sz w:val="28"/>
          <w:szCs w:val="28"/>
        </w:rPr>
        <w:t xml:space="preserve">важным является </w:t>
      </w:r>
      <w:r w:rsidR="00E12DD7" w:rsidRPr="00E12DD7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</w:t>
      </w:r>
      <w:r w:rsidR="00E12DD7">
        <w:rPr>
          <w:rFonts w:ascii="Times New Roman" w:hAnsi="Times New Roman" w:cs="Times New Roman"/>
          <w:sz w:val="28"/>
          <w:szCs w:val="28"/>
        </w:rPr>
        <w:t xml:space="preserve">, </w:t>
      </w:r>
      <w:r w:rsidR="00E12DD7" w:rsidRPr="00E12DD7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 формирование первичных представлений о себе, других людях, объектах окружающего мира</w:t>
      </w:r>
      <w:r w:rsidR="00E12DD7">
        <w:rPr>
          <w:rFonts w:ascii="Times New Roman" w:hAnsi="Times New Roman" w:cs="Times New Roman"/>
          <w:sz w:val="28"/>
          <w:szCs w:val="28"/>
        </w:rPr>
        <w:t>.</w:t>
      </w:r>
    </w:p>
    <w:p w14:paraId="1B4C52F0" w14:textId="26593F36" w:rsidR="00E12DD7" w:rsidRDefault="00E12DD7" w:rsidP="00E12D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данной целью разработана </w:t>
      </w:r>
      <w:r w:rsidRPr="0069045B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045B">
        <w:rPr>
          <w:rFonts w:ascii="Times New Roman" w:hAnsi="Times New Roman" w:cs="Times New Roman"/>
          <w:sz w:val="28"/>
          <w:szCs w:val="28"/>
        </w:rPr>
        <w:t xml:space="preserve"> парциальн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045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04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45B">
        <w:rPr>
          <w:rFonts w:ascii="Times New Roman" w:hAnsi="Times New Roman" w:cs="Times New Roman"/>
          <w:sz w:val="28"/>
          <w:szCs w:val="28"/>
        </w:rPr>
        <w:t xml:space="preserve"> познавательного развития</w:t>
      </w:r>
      <w:r w:rsidR="003604B5">
        <w:rPr>
          <w:rFonts w:ascii="Times New Roman" w:hAnsi="Times New Roman" w:cs="Times New Roman"/>
          <w:sz w:val="28"/>
          <w:szCs w:val="28"/>
        </w:rPr>
        <w:t xml:space="preserve"> </w:t>
      </w:r>
      <w:r w:rsidRPr="0069045B">
        <w:rPr>
          <w:rFonts w:ascii="Times New Roman" w:hAnsi="Times New Roman" w:cs="Times New Roman"/>
          <w:sz w:val="28"/>
          <w:szCs w:val="28"/>
        </w:rPr>
        <w:t>«Здравствуй, мир Белогорья!»</w:t>
      </w:r>
      <w:r w:rsidRPr="0069045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6793C" w14:textId="5DB6FDE5" w:rsidR="00E12DD7" w:rsidRDefault="00E12DD7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другими</w:t>
      </w:r>
      <w:r w:rsidR="00ED3400">
        <w:rPr>
          <w:rFonts w:ascii="Times New Roman" w:hAnsi="Times New Roman" w:cs="Times New Roman"/>
          <w:sz w:val="28"/>
          <w:szCs w:val="28"/>
        </w:rPr>
        <w:t xml:space="preserve"> направлениями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проводятся занятия медицинской направленности.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757423">
        <w:rPr>
          <w:rFonts w:ascii="Times New Roman" w:hAnsi="Times New Roman" w:cs="Times New Roman"/>
          <w:sz w:val="28"/>
          <w:szCs w:val="28"/>
        </w:rPr>
        <w:t>Темы указанных занятий приведены в таблице 1</w:t>
      </w:r>
      <w:r w:rsidR="0027568C">
        <w:rPr>
          <w:rFonts w:ascii="Times New Roman" w:hAnsi="Times New Roman" w:cs="Times New Roman"/>
          <w:sz w:val="28"/>
          <w:szCs w:val="28"/>
        </w:rPr>
        <w:t>.</w:t>
      </w:r>
    </w:p>
    <w:p w14:paraId="2B35C78B" w14:textId="77777777" w:rsidR="00757423" w:rsidRDefault="00757423" w:rsidP="00757423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9A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095"/>
      </w:tblGrid>
      <w:tr w:rsidR="00757423" w14:paraId="242D44FF" w14:textId="77777777" w:rsidTr="00431DCF">
        <w:tc>
          <w:tcPr>
            <w:tcW w:w="3794" w:type="dxa"/>
          </w:tcPr>
          <w:p w14:paraId="4934E3AE" w14:textId="77777777" w:rsidR="00757423" w:rsidRPr="00C340C9" w:rsidRDefault="00757423" w:rsidP="004035E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программы</w:t>
            </w:r>
          </w:p>
        </w:tc>
        <w:tc>
          <w:tcPr>
            <w:tcW w:w="6095" w:type="dxa"/>
          </w:tcPr>
          <w:p w14:paraId="0D0F6F4B" w14:textId="77777777" w:rsidR="00757423" w:rsidRPr="00C340C9" w:rsidRDefault="00757423" w:rsidP="004035E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конспектов занятий медицинской направленности</w:t>
            </w:r>
          </w:p>
        </w:tc>
      </w:tr>
      <w:tr w:rsidR="00757423" w14:paraId="1D8469D0" w14:textId="77777777" w:rsidTr="00431DCF">
        <w:tc>
          <w:tcPr>
            <w:tcW w:w="3794" w:type="dxa"/>
            <w:vMerge w:val="restart"/>
          </w:tcPr>
          <w:p w14:paraId="77BCBFAD" w14:textId="77777777" w:rsidR="00757423" w:rsidRPr="005C6D3F" w:rsidRDefault="00757423" w:rsidP="004035E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3F">
              <w:rPr>
                <w:rFonts w:ascii="Times New Roman" w:hAnsi="Times New Roman" w:cs="Times New Roman"/>
                <w:sz w:val="24"/>
                <w:szCs w:val="24"/>
              </w:rPr>
              <w:t xml:space="preserve"> «Медицина Белогорья»</w:t>
            </w:r>
          </w:p>
        </w:tc>
        <w:tc>
          <w:tcPr>
            <w:tcW w:w="6095" w:type="dxa"/>
          </w:tcPr>
          <w:p w14:paraId="1F125645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3F">
              <w:rPr>
                <w:rFonts w:ascii="Times New Roman" w:hAnsi="Times New Roman" w:cs="Times New Roman"/>
                <w:sz w:val="24"/>
                <w:szCs w:val="24"/>
              </w:rPr>
              <w:t>«Врач ‒ человечная и нужная профессия»</w:t>
            </w:r>
          </w:p>
        </w:tc>
      </w:tr>
      <w:tr w:rsidR="00757423" w14:paraId="495B586B" w14:textId="77777777" w:rsidTr="00431DCF">
        <w:tc>
          <w:tcPr>
            <w:tcW w:w="3794" w:type="dxa"/>
            <w:vMerge/>
          </w:tcPr>
          <w:p w14:paraId="7BDC14BE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14C877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3F">
              <w:rPr>
                <w:rFonts w:ascii="Times New Roman" w:hAnsi="Times New Roman" w:cs="Times New Roman"/>
                <w:sz w:val="24"/>
                <w:szCs w:val="24"/>
              </w:rPr>
              <w:t>«Медицинская сестра очень людям всем нужна»</w:t>
            </w:r>
          </w:p>
        </w:tc>
      </w:tr>
      <w:tr w:rsidR="00757423" w14:paraId="782FA299" w14:textId="77777777" w:rsidTr="00431DCF">
        <w:tc>
          <w:tcPr>
            <w:tcW w:w="3794" w:type="dxa"/>
            <w:vMerge/>
          </w:tcPr>
          <w:p w14:paraId="505BDCE2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35A609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3F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 Белогорья»</w:t>
            </w:r>
          </w:p>
        </w:tc>
      </w:tr>
      <w:tr w:rsidR="00757423" w14:paraId="24DC5F70" w14:textId="77777777" w:rsidTr="00431DCF">
        <w:tc>
          <w:tcPr>
            <w:tcW w:w="3794" w:type="dxa"/>
            <w:vMerge/>
          </w:tcPr>
          <w:p w14:paraId="567DC72F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4F3CCD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3F">
              <w:rPr>
                <w:rFonts w:ascii="Times New Roman" w:hAnsi="Times New Roman" w:cs="Times New Roman"/>
                <w:sz w:val="24"/>
                <w:szCs w:val="24"/>
              </w:rPr>
              <w:t>«Я хочу стать врачом!»</w:t>
            </w:r>
          </w:p>
        </w:tc>
      </w:tr>
      <w:tr w:rsidR="00757423" w14:paraId="65924634" w14:textId="77777777" w:rsidTr="00431DCF">
        <w:tc>
          <w:tcPr>
            <w:tcW w:w="3794" w:type="dxa"/>
            <w:vMerge/>
          </w:tcPr>
          <w:p w14:paraId="354612CC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4BDE0B" w14:textId="77777777" w:rsidR="00757423" w:rsidRPr="005C6D3F" w:rsidRDefault="00757423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3F">
              <w:rPr>
                <w:rFonts w:ascii="Times New Roman" w:hAnsi="Times New Roman" w:cs="Times New Roman"/>
                <w:sz w:val="24"/>
                <w:szCs w:val="24"/>
              </w:rPr>
              <w:t>«Лучшие врачи Белогорья»</w:t>
            </w:r>
          </w:p>
        </w:tc>
      </w:tr>
    </w:tbl>
    <w:p w14:paraId="379C1C8C" w14:textId="77777777" w:rsidR="00E12DD7" w:rsidRPr="00860CD5" w:rsidRDefault="00E12DD7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AFFF0A9" w14:textId="77777777" w:rsidR="00710315" w:rsidRDefault="008D2DD9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D2DD9">
        <w:rPr>
          <w:rFonts w:ascii="Times New Roman" w:hAnsi="Times New Roman" w:cs="Times New Roman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10315">
        <w:rPr>
          <w:rFonts w:ascii="Times New Roman" w:hAnsi="Times New Roman" w:cs="Times New Roman"/>
          <w:sz w:val="28"/>
          <w:szCs w:val="28"/>
        </w:rPr>
        <w:t xml:space="preserve"> этот период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D2DD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D2DD9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DD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2DD9">
        <w:rPr>
          <w:rFonts w:ascii="Times New Roman" w:hAnsi="Times New Roman" w:cs="Times New Roman"/>
          <w:sz w:val="28"/>
          <w:szCs w:val="28"/>
        </w:rPr>
        <w:t xml:space="preserve"> развития детей в соответствии с их возрастными и индивидуальными особенностями и </w:t>
      </w:r>
      <w:r w:rsidR="00757423">
        <w:rPr>
          <w:rFonts w:ascii="Times New Roman" w:hAnsi="Times New Roman" w:cs="Times New Roman"/>
          <w:sz w:val="28"/>
          <w:szCs w:val="28"/>
        </w:rPr>
        <w:t>склонностями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C08060" w14:textId="50372B8F" w:rsidR="00757423" w:rsidRDefault="00ED3400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ED4D76" w:rsidRPr="00ED4D76">
        <w:rPr>
          <w:rFonts w:ascii="Times New Roman" w:hAnsi="Times New Roman" w:cs="Times New Roman"/>
          <w:sz w:val="28"/>
          <w:szCs w:val="28"/>
        </w:rPr>
        <w:t>ля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ED4D76" w:rsidRPr="00ED4D76">
        <w:rPr>
          <w:rFonts w:ascii="Times New Roman" w:hAnsi="Times New Roman" w:cs="Times New Roman"/>
          <w:sz w:val="28"/>
          <w:szCs w:val="28"/>
        </w:rPr>
        <w:t xml:space="preserve">детей дошкольного возраста (3 года - 8 лет) </w:t>
      </w:r>
      <w:r w:rsidR="00757423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ED4D76">
        <w:rPr>
          <w:rFonts w:ascii="Times New Roman" w:hAnsi="Times New Roman" w:cs="Times New Roman"/>
          <w:sz w:val="28"/>
          <w:szCs w:val="28"/>
        </w:rPr>
        <w:t>й</w:t>
      </w:r>
      <w:r w:rsidR="00757423">
        <w:rPr>
          <w:rFonts w:ascii="Times New Roman" w:hAnsi="Times New Roman" w:cs="Times New Roman"/>
          <w:sz w:val="28"/>
          <w:szCs w:val="28"/>
        </w:rPr>
        <w:t xml:space="preserve">, территориально расположенных рядом со школами, в которых созданы медицинские классы, рекомендуется </w:t>
      </w:r>
      <w:r w:rsidR="0027568C"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использование тем медицинской направленности из данной программы, также рекомендовано </w:t>
      </w:r>
      <w:r w:rsidR="00757423">
        <w:rPr>
          <w:rFonts w:ascii="Times New Roman" w:hAnsi="Times New Roman" w:cs="Times New Roman"/>
          <w:sz w:val="28"/>
          <w:szCs w:val="28"/>
        </w:rPr>
        <w:t>создавать игровые зоны медицинской направленности</w:t>
      </w:r>
      <w:r w:rsidR="00ED4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4D76">
        <w:rPr>
          <w:rFonts w:ascii="Times New Roman" w:hAnsi="Times New Roman" w:cs="Times New Roman"/>
          <w:sz w:val="28"/>
          <w:szCs w:val="28"/>
        </w:rPr>
        <w:t>Больница»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D4D76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ED4D76" w:rsidRPr="00ED4D76">
        <w:rPr>
          <w:rFonts w:ascii="Times New Roman" w:hAnsi="Times New Roman" w:cs="Times New Roman"/>
          <w:sz w:val="28"/>
          <w:szCs w:val="28"/>
        </w:rPr>
        <w:t xml:space="preserve"> ряд</w:t>
      </w:r>
      <w:r w:rsidR="00ED4D76">
        <w:rPr>
          <w:rFonts w:ascii="Times New Roman" w:hAnsi="Times New Roman" w:cs="Times New Roman"/>
          <w:sz w:val="28"/>
          <w:szCs w:val="28"/>
        </w:rPr>
        <w:t>а</w:t>
      </w:r>
      <w:r w:rsidR="00ED4D76" w:rsidRPr="00ED4D76">
        <w:rPr>
          <w:rFonts w:ascii="Times New Roman" w:hAnsi="Times New Roman" w:cs="Times New Roman"/>
          <w:sz w:val="28"/>
          <w:szCs w:val="28"/>
        </w:rPr>
        <w:t xml:space="preserve">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</w:t>
      </w:r>
      <w:r w:rsidR="007B238E">
        <w:rPr>
          <w:rFonts w:ascii="Times New Roman" w:hAnsi="Times New Roman" w:cs="Times New Roman"/>
          <w:sz w:val="28"/>
          <w:szCs w:val="28"/>
        </w:rPr>
        <w:t>,</w:t>
      </w:r>
      <w:r w:rsidR="007B238E" w:rsidRPr="007B238E">
        <w:rPr>
          <w:rFonts w:ascii="Times New Roman" w:hAnsi="Times New Roman" w:cs="Times New Roman"/>
          <w:sz w:val="28"/>
          <w:szCs w:val="28"/>
        </w:rPr>
        <w:t>познавательно-исследовательская (исследования объектов окружающего мира и экспериментирования с ними)</w:t>
      </w:r>
      <w:r w:rsidR="007B238E">
        <w:rPr>
          <w:rFonts w:ascii="Times New Roman" w:hAnsi="Times New Roman" w:cs="Times New Roman"/>
          <w:sz w:val="28"/>
          <w:szCs w:val="28"/>
        </w:rPr>
        <w:t>.</w:t>
      </w:r>
    </w:p>
    <w:p w14:paraId="3F09BBD1" w14:textId="6F8EF6F8" w:rsidR="007B238E" w:rsidRDefault="007B238E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организации экскурсий в школу,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рекомендуется знакомить детей с оборудованием </w:t>
      </w:r>
      <w:r w:rsidR="00ED3400">
        <w:rPr>
          <w:rFonts w:ascii="Times New Roman" w:hAnsi="Times New Roman" w:cs="Times New Roman"/>
          <w:sz w:val="28"/>
          <w:szCs w:val="28"/>
        </w:rPr>
        <w:t>медицинских классов и возможностью обучения в школе навыкам первичной медицинской помощи.</w:t>
      </w:r>
      <w:r w:rsidR="00F11C7E">
        <w:rPr>
          <w:rFonts w:ascii="Times New Roman" w:hAnsi="Times New Roman" w:cs="Times New Roman"/>
          <w:sz w:val="28"/>
          <w:szCs w:val="28"/>
        </w:rPr>
        <w:t xml:space="preserve"> Рекомендовано проведение экскурсий в расположенные рядом с организацией медицинские учреждения.</w:t>
      </w:r>
    </w:p>
    <w:p w14:paraId="73770BB4" w14:textId="77777777" w:rsidR="006D3794" w:rsidRDefault="006D3794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908DCDF" w14:textId="77777777" w:rsidR="00ED3400" w:rsidRDefault="00ED3400" w:rsidP="00ED3400">
      <w:pPr>
        <w:pStyle w:val="a7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образования.</w:t>
      </w:r>
    </w:p>
    <w:p w14:paraId="240E20D1" w14:textId="53B49595" w:rsidR="006D3794" w:rsidRPr="00752A10" w:rsidRDefault="006D3794" w:rsidP="008A5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25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начального общего образования медицинская направленность может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Pr="00971025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0967A3">
        <w:rPr>
          <w:rFonts w:ascii="Times New Roman" w:hAnsi="Times New Roman" w:cs="Times New Roman"/>
          <w:sz w:val="28"/>
          <w:szCs w:val="28"/>
        </w:rPr>
        <w:t>ая</w:t>
      </w:r>
      <w:r w:rsidRPr="00752A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967A3">
        <w:rPr>
          <w:rFonts w:ascii="Times New Roman" w:hAnsi="Times New Roman" w:cs="Times New Roman"/>
          <w:sz w:val="28"/>
          <w:szCs w:val="28"/>
        </w:rPr>
        <w:t>а</w:t>
      </w:r>
      <w:r w:rsidRPr="00752A10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="00CE1B32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0967A3">
        <w:rPr>
          <w:rFonts w:ascii="Times New Roman" w:hAnsi="Times New Roman" w:cs="Times New Roman"/>
          <w:sz w:val="28"/>
          <w:szCs w:val="28"/>
        </w:rPr>
        <w:t>а</w:t>
      </w:r>
      <w:r w:rsidR="00CE1B32">
        <w:rPr>
          <w:rFonts w:ascii="Times New Roman" w:hAnsi="Times New Roman" w:cs="Times New Roman"/>
          <w:sz w:val="28"/>
          <w:szCs w:val="28"/>
        </w:rPr>
        <w:t xml:space="preserve"> в таблице 2</w:t>
      </w:r>
      <w:r w:rsidR="00431DCF">
        <w:rPr>
          <w:rFonts w:ascii="Times New Roman" w:hAnsi="Times New Roman" w:cs="Times New Roman"/>
          <w:sz w:val="28"/>
          <w:szCs w:val="28"/>
        </w:rPr>
        <w:t>.</w:t>
      </w:r>
    </w:p>
    <w:p w14:paraId="4D0DC88B" w14:textId="77777777" w:rsidR="006D3794" w:rsidRDefault="006D3794" w:rsidP="006D379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9A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E1B32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618"/>
      </w:tblGrid>
      <w:tr w:rsidR="006D3794" w14:paraId="335DDDB6" w14:textId="77777777" w:rsidTr="006D3794">
        <w:tc>
          <w:tcPr>
            <w:tcW w:w="846" w:type="dxa"/>
          </w:tcPr>
          <w:p w14:paraId="24D35570" w14:textId="77777777" w:rsidR="006D3794" w:rsidRPr="00C340C9" w:rsidRDefault="006D3794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18" w:type="dxa"/>
          </w:tcPr>
          <w:p w14:paraId="5A817477" w14:textId="77777777" w:rsidR="006D3794" w:rsidRPr="00C340C9" w:rsidRDefault="006D3794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внеурочной деятельности</w:t>
            </w:r>
          </w:p>
        </w:tc>
      </w:tr>
      <w:tr w:rsidR="006D3794" w14:paraId="4812E7BF" w14:textId="77777777" w:rsidTr="006D3794">
        <w:tc>
          <w:tcPr>
            <w:tcW w:w="846" w:type="dxa"/>
          </w:tcPr>
          <w:p w14:paraId="330F58D9" w14:textId="77777777" w:rsidR="006D3794" w:rsidRPr="003149AB" w:rsidRDefault="00CC6D86" w:rsidP="006D379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14:paraId="6ED04C7A" w14:textId="77777777" w:rsidR="006D3794" w:rsidRPr="00975BF8" w:rsidRDefault="006D3794" w:rsidP="006D379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8">
              <w:rPr>
                <w:rFonts w:ascii="Times New Roman" w:hAnsi="Times New Roman" w:cs="Times New Roman"/>
                <w:sz w:val="24"/>
                <w:szCs w:val="24"/>
              </w:rPr>
              <w:t>«Здорово быть здоровым» для обучающихся 1-11 классов под ред. Г.Г. Онищенко, М: АО «Издательство «Просвещение»</w:t>
            </w:r>
            <w:r w:rsidR="00CE1B32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97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5154F1" w14:textId="77777777" w:rsidR="006D3794" w:rsidRPr="00410666" w:rsidRDefault="006D3794" w:rsidP="006D379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03347121" w14:textId="77777777" w:rsidR="00CE1B32" w:rsidRDefault="00CE1B32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младших школьников возможно проведение экскурсий в медицинские учреждения, реализация проектной деятельности медицинской направленности.</w:t>
      </w:r>
    </w:p>
    <w:p w14:paraId="0DE4AEB9" w14:textId="77777777" w:rsidR="00CE1B32" w:rsidRDefault="00CE1B32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F9760" w14:textId="77777777" w:rsidR="00CE1B32" w:rsidRDefault="00CE1B32" w:rsidP="00CE1B32">
      <w:pPr>
        <w:pStyle w:val="a7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образования.</w:t>
      </w:r>
    </w:p>
    <w:p w14:paraId="062EEFC8" w14:textId="77777777" w:rsidR="00CE1B32" w:rsidRDefault="00CE1B32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17E15" w14:textId="796F4128" w:rsidR="006D3794" w:rsidRPr="00752A10" w:rsidRDefault="006D3794" w:rsidP="0034674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25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71025">
        <w:rPr>
          <w:rFonts w:ascii="Times New Roman" w:hAnsi="Times New Roman" w:cs="Times New Roman"/>
          <w:sz w:val="28"/>
          <w:szCs w:val="28"/>
        </w:rPr>
        <w:t xml:space="preserve">общего образования медицинская направленность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71025">
        <w:rPr>
          <w:rFonts w:ascii="Times New Roman" w:hAnsi="Times New Roman" w:cs="Times New Roman"/>
          <w:sz w:val="28"/>
          <w:szCs w:val="28"/>
        </w:rPr>
        <w:t>может реализовываться в рамках внеурочной деятельности</w:t>
      </w:r>
      <w:r w:rsidR="0034674D">
        <w:rPr>
          <w:rFonts w:ascii="Times New Roman" w:hAnsi="Times New Roman" w:cs="Times New Roman"/>
          <w:sz w:val="28"/>
          <w:szCs w:val="28"/>
        </w:rPr>
        <w:t>. Рекомендуем</w:t>
      </w:r>
      <w:r w:rsidR="000967A3">
        <w:rPr>
          <w:rFonts w:ascii="Times New Roman" w:hAnsi="Times New Roman" w:cs="Times New Roman"/>
          <w:sz w:val="28"/>
          <w:szCs w:val="28"/>
        </w:rPr>
        <w:t>ая</w:t>
      </w:r>
      <w:r w:rsidR="0034674D">
        <w:rPr>
          <w:rFonts w:ascii="Times New Roman" w:hAnsi="Times New Roman" w:cs="Times New Roman"/>
          <w:sz w:val="28"/>
          <w:szCs w:val="28"/>
        </w:rPr>
        <w:t xml:space="preserve"> п</w:t>
      </w:r>
      <w:r w:rsidRPr="00752A10">
        <w:rPr>
          <w:rFonts w:ascii="Times New Roman" w:hAnsi="Times New Roman" w:cs="Times New Roman"/>
          <w:sz w:val="28"/>
          <w:szCs w:val="28"/>
        </w:rPr>
        <w:t>римерн</w:t>
      </w:r>
      <w:r w:rsidR="000967A3">
        <w:rPr>
          <w:rFonts w:ascii="Times New Roman" w:hAnsi="Times New Roman" w:cs="Times New Roman"/>
          <w:sz w:val="28"/>
          <w:szCs w:val="28"/>
        </w:rPr>
        <w:t>ая</w:t>
      </w:r>
      <w:r w:rsidRPr="00752A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967A3">
        <w:rPr>
          <w:rFonts w:ascii="Times New Roman" w:hAnsi="Times New Roman" w:cs="Times New Roman"/>
          <w:sz w:val="28"/>
          <w:szCs w:val="28"/>
        </w:rPr>
        <w:t>а</w:t>
      </w:r>
      <w:r w:rsidRPr="00752A10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5-9 классов</w:t>
      </w:r>
      <w:r w:rsidR="0034674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967A3">
        <w:rPr>
          <w:rFonts w:ascii="Times New Roman" w:hAnsi="Times New Roman" w:cs="Times New Roman"/>
          <w:sz w:val="28"/>
          <w:szCs w:val="28"/>
        </w:rPr>
        <w:t>а</w:t>
      </w:r>
      <w:r w:rsidR="0034674D">
        <w:rPr>
          <w:rFonts w:ascii="Times New Roman" w:hAnsi="Times New Roman" w:cs="Times New Roman"/>
          <w:sz w:val="28"/>
          <w:szCs w:val="28"/>
        </w:rPr>
        <w:t xml:space="preserve"> в таблице 3.</w:t>
      </w:r>
    </w:p>
    <w:p w14:paraId="213ECED6" w14:textId="77777777" w:rsidR="006D3794" w:rsidRDefault="006D3794" w:rsidP="006D379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5BF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4674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84"/>
        <w:gridCol w:w="8722"/>
      </w:tblGrid>
      <w:tr w:rsidR="006D3794" w14:paraId="04D8004B" w14:textId="77777777" w:rsidTr="006D3794">
        <w:trPr>
          <w:trHeight w:val="284"/>
        </w:trPr>
        <w:tc>
          <w:tcPr>
            <w:tcW w:w="884" w:type="dxa"/>
          </w:tcPr>
          <w:p w14:paraId="0191AE1B" w14:textId="77777777" w:rsidR="006D3794" w:rsidRPr="00C340C9" w:rsidRDefault="006D3794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22" w:type="dxa"/>
          </w:tcPr>
          <w:p w14:paraId="4CD0E46D" w14:textId="77777777" w:rsidR="006D3794" w:rsidRPr="00C340C9" w:rsidRDefault="006D3794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внеурочной деятельности</w:t>
            </w:r>
          </w:p>
        </w:tc>
      </w:tr>
      <w:tr w:rsidR="0034674D" w14:paraId="23F4ED8C" w14:textId="77777777" w:rsidTr="004035EA">
        <w:trPr>
          <w:trHeight w:val="584"/>
        </w:trPr>
        <w:tc>
          <w:tcPr>
            <w:tcW w:w="884" w:type="dxa"/>
          </w:tcPr>
          <w:p w14:paraId="6D900241" w14:textId="77777777" w:rsidR="0034674D" w:rsidRPr="003149AB" w:rsidRDefault="00CC6D86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2" w:type="dxa"/>
          </w:tcPr>
          <w:p w14:paraId="48B35C9E" w14:textId="77777777" w:rsidR="0034674D" w:rsidRPr="00975BF8" w:rsidRDefault="0034674D" w:rsidP="00403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8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 быть здоровым» для обучающихся 1-11 классов под ред. Г.Г. Онищенко, М: 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97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49C6AA" w14:textId="77777777" w:rsidR="00B40478" w:rsidRDefault="00B40478" w:rsidP="00B4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72114" w14:textId="77777777" w:rsidR="0034674D" w:rsidRDefault="00596D10" w:rsidP="00B4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организовать в классах работу санитарных постов, </w:t>
      </w:r>
      <w:r w:rsidR="00B40478">
        <w:rPr>
          <w:rFonts w:ascii="Times New Roman" w:hAnsi="Times New Roman" w:cs="Times New Roman"/>
          <w:sz w:val="28"/>
          <w:szCs w:val="28"/>
        </w:rPr>
        <w:t xml:space="preserve">санитарных дружин, </w:t>
      </w: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проведение дней здоровья, соревнований в части владения навыками оказания первой медицинской помощи и пр.</w:t>
      </w:r>
    </w:p>
    <w:p w14:paraId="449CD462" w14:textId="77777777" w:rsidR="00596D10" w:rsidRPr="0034674D" w:rsidRDefault="00596D10" w:rsidP="00596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8C7E74" w14:textId="77777777" w:rsidR="0034674D" w:rsidRDefault="0034674D" w:rsidP="0034674D">
      <w:pPr>
        <w:pStyle w:val="a7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среднего общего образования.</w:t>
      </w:r>
    </w:p>
    <w:p w14:paraId="5BDC1396" w14:textId="77777777" w:rsidR="006D3794" w:rsidRPr="006D3794" w:rsidRDefault="006D3794" w:rsidP="006D37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E84D77" w14:textId="3C23A2A1" w:rsidR="00A948E0" w:rsidRDefault="002646AC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специализированном классе </w:t>
      </w:r>
      <w:r w:rsidR="00A948E0" w:rsidRPr="004A70DF">
        <w:rPr>
          <w:rFonts w:ascii="Times New Roman" w:hAnsi="Times New Roman" w:cs="Times New Roman"/>
          <w:sz w:val="28"/>
          <w:szCs w:val="28"/>
        </w:rPr>
        <w:t>медицинской направленности предполагает сочетание изучение на углубленном уровне биологии и химии и освоение практико-ориентированных элективных курсов и прикладных курсов внеурочной деятельности, связанных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A948E0" w:rsidRPr="004A70DF">
        <w:rPr>
          <w:rFonts w:ascii="Times New Roman" w:hAnsi="Times New Roman" w:cs="Times New Roman"/>
          <w:sz w:val="28"/>
          <w:szCs w:val="28"/>
        </w:rPr>
        <w:t>с современными направлениями развития медицины</w:t>
      </w:r>
      <w:r w:rsidR="00C05AF5">
        <w:rPr>
          <w:rFonts w:ascii="Times New Roman" w:hAnsi="Times New Roman" w:cs="Times New Roman"/>
          <w:sz w:val="28"/>
          <w:szCs w:val="28"/>
        </w:rPr>
        <w:t>.</w:t>
      </w:r>
    </w:p>
    <w:p w14:paraId="7EF09E40" w14:textId="3E22C125" w:rsidR="00A948E0" w:rsidRDefault="002256E9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6E9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школьных кабинетах, в оборудованных кабинетах практической медицины, лабораторных комплексах школ, вузов-партнеров, колледжах, где обучающиеся выполняют лабораторные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практические работы с использованием лабораторного и медицинского оборудования, проводят исследования и выполняют прикладные проекты под руководством педагогических работников общеобразовательных организаций и по согласованию с работниками организаций- партнеров.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A948E0">
        <w:rPr>
          <w:rFonts w:ascii="Times New Roman" w:hAnsi="Times New Roman" w:cs="Times New Roman"/>
          <w:sz w:val="28"/>
          <w:szCs w:val="28"/>
        </w:rPr>
        <w:t>Обучающиеся имеют возможность встречаться с практикующими врачами, посещать медицинские учреждения, мастер-классы и занятия с педагогическими работниками общеобразовательных организаций в рамках сетевого взаимодействия.</w:t>
      </w:r>
    </w:p>
    <w:p w14:paraId="6FF3FD26" w14:textId="77777777" w:rsidR="004745D6" w:rsidRDefault="004745D6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D79">
        <w:rPr>
          <w:rFonts w:ascii="Times New Roman" w:hAnsi="Times New Roman" w:cs="Times New Roman"/>
          <w:sz w:val="28"/>
          <w:szCs w:val="28"/>
        </w:rPr>
        <w:lastRenderedPageBreak/>
        <w:t xml:space="preserve">Школьные кабинеты должны быть оборудованы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34D79">
        <w:rPr>
          <w:rFonts w:ascii="Times New Roman" w:hAnsi="Times New Roman" w:cs="Times New Roman"/>
          <w:sz w:val="28"/>
          <w:szCs w:val="28"/>
        </w:rPr>
        <w:t xml:space="preserve">с </w:t>
      </w:r>
      <w:r w:rsidRPr="00F34D79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пункты 2.4.3, 2.4.4, 3.4.6 - 3.4.8.</w:t>
      </w:r>
      <w:r w:rsidRPr="00F34D7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34D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Кабинет химии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кабинет биологии должен быть оборудован согласно подразделу 15 «Кабинет химии» и подразделу16 «Кабинет биологии и экологии», профильные кабинеты должны быть оборудованы в соответствии с подразделом 24 </w:t>
      </w:r>
      <w:r w:rsidRPr="00E539EB">
        <w:rPr>
          <w:rFonts w:ascii="Times New Roman" w:hAnsi="Times New Roman" w:cs="Times New Roman"/>
          <w:sz w:val="28"/>
          <w:szCs w:val="28"/>
        </w:rPr>
        <w:t xml:space="preserve">«Профильные классы» частью 2 </w:t>
      </w:r>
      <w:r w:rsidRPr="00E53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«Профильный медико-биологический класс» </w:t>
      </w:r>
      <w:r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23 августа 2021 года</w:t>
      </w:r>
      <w:r w:rsidR="00CD5C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590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39D67" w14:textId="77777777" w:rsidR="00C05AF5" w:rsidRDefault="007D3C04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основных образовательных программ общего образования на территории других организаций необходимо предусмотреть лицензирование адреса ведения образовательной деятельности по соответствующей программе. Для программ профессионального обучения лицензирование адреса не предусмотрено.</w:t>
      </w:r>
    </w:p>
    <w:p w14:paraId="02FA6957" w14:textId="1E3162D2" w:rsidR="00712E15" w:rsidRPr="00712E15" w:rsidRDefault="003B1973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4D6FE3">
        <w:rPr>
          <w:rFonts w:ascii="Times New Roman" w:hAnsi="Times New Roman" w:cs="Times New Roman"/>
          <w:sz w:val="28"/>
          <w:szCs w:val="28"/>
        </w:rPr>
        <w:t>соблюдение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4D6FE3">
        <w:rPr>
          <w:rFonts w:ascii="Times New Roman" w:hAnsi="Times New Roman" w:cs="Times New Roman"/>
          <w:sz w:val="28"/>
          <w:szCs w:val="28"/>
        </w:rPr>
        <w:t>следующих о</w:t>
      </w:r>
      <w:r w:rsidR="004D6FE3" w:rsidRPr="00712E15">
        <w:rPr>
          <w:rFonts w:ascii="Times New Roman" w:hAnsi="Times New Roman" w:cs="Times New Roman"/>
          <w:sz w:val="28"/>
          <w:szCs w:val="28"/>
        </w:rPr>
        <w:t>собенност</w:t>
      </w:r>
      <w:r w:rsidR="004D6FE3">
        <w:rPr>
          <w:rFonts w:ascii="Times New Roman" w:hAnsi="Times New Roman" w:cs="Times New Roman"/>
          <w:sz w:val="28"/>
          <w:szCs w:val="28"/>
        </w:rPr>
        <w:t>ей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4D6FE3">
        <w:rPr>
          <w:rFonts w:ascii="Times New Roman" w:hAnsi="Times New Roman" w:cs="Times New Roman"/>
          <w:sz w:val="28"/>
          <w:szCs w:val="28"/>
        </w:rPr>
        <w:t xml:space="preserve">формирования учебного плана </w:t>
      </w:r>
      <w:r w:rsidR="004D6FE3" w:rsidRPr="00712E15">
        <w:rPr>
          <w:rFonts w:ascii="Times New Roman" w:hAnsi="Times New Roman" w:cs="Times New Roman"/>
          <w:sz w:val="28"/>
          <w:szCs w:val="28"/>
        </w:rPr>
        <w:t>в медицинских классах</w:t>
      </w:r>
      <w:r w:rsidR="00712E15" w:rsidRPr="00712E15">
        <w:rPr>
          <w:rFonts w:ascii="Times New Roman" w:hAnsi="Times New Roman" w:cs="Times New Roman"/>
          <w:sz w:val="28"/>
          <w:szCs w:val="28"/>
        </w:rPr>
        <w:t>:</w:t>
      </w:r>
    </w:p>
    <w:p w14:paraId="5BA7D7E4" w14:textId="77777777" w:rsidR="004745D6" w:rsidRPr="00752A10" w:rsidRDefault="004745D6" w:rsidP="006D3794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10">
        <w:rPr>
          <w:rFonts w:ascii="Times New Roman" w:hAnsi="Times New Roman" w:cs="Times New Roman"/>
          <w:sz w:val="28"/>
          <w:szCs w:val="28"/>
        </w:rPr>
        <w:t xml:space="preserve">построение единого образовательного маршрута обучающихся </w:t>
      </w:r>
      <w:r w:rsidR="00CD5C24">
        <w:rPr>
          <w:rFonts w:ascii="Times New Roman" w:hAnsi="Times New Roman" w:cs="Times New Roman"/>
          <w:sz w:val="28"/>
          <w:szCs w:val="28"/>
        </w:rPr>
        <w:br/>
      </w:r>
      <w:r w:rsidR="003B1973">
        <w:rPr>
          <w:rFonts w:ascii="Times New Roman" w:hAnsi="Times New Roman" w:cs="Times New Roman"/>
          <w:sz w:val="28"/>
          <w:szCs w:val="28"/>
        </w:rPr>
        <w:t>в соответствии с профилем учебного плана</w:t>
      </w:r>
      <w:r w:rsidR="00CD5C24">
        <w:rPr>
          <w:rFonts w:ascii="Times New Roman" w:hAnsi="Times New Roman" w:cs="Times New Roman"/>
          <w:sz w:val="28"/>
          <w:szCs w:val="28"/>
        </w:rPr>
        <w:t xml:space="preserve"> и при наличии запроса</w:t>
      </w:r>
      <w:r w:rsidRPr="00752A10">
        <w:rPr>
          <w:rFonts w:ascii="Times New Roman" w:hAnsi="Times New Roman" w:cs="Times New Roman"/>
          <w:sz w:val="28"/>
          <w:szCs w:val="28"/>
        </w:rPr>
        <w:t>;</w:t>
      </w:r>
    </w:p>
    <w:p w14:paraId="511222E4" w14:textId="77777777" w:rsidR="00D35FB7" w:rsidRPr="00752A10" w:rsidRDefault="004D6FE3" w:rsidP="006D3794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35FB7" w:rsidRPr="00752A10">
        <w:rPr>
          <w:rFonts w:ascii="Times New Roman" w:hAnsi="Times New Roman" w:cs="Times New Roman"/>
          <w:sz w:val="28"/>
          <w:szCs w:val="28"/>
        </w:rPr>
        <w:t>лекционны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в больших группах</w:t>
      </w:r>
      <w:r>
        <w:rPr>
          <w:rFonts w:ascii="Times New Roman" w:hAnsi="Times New Roman" w:cs="Times New Roman"/>
          <w:sz w:val="28"/>
          <w:szCs w:val="28"/>
        </w:rPr>
        <w:t xml:space="preserve"> (поточно)</w:t>
      </w:r>
      <w:r w:rsidR="00D35FB7" w:rsidRPr="00752A10">
        <w:rPr>
          <w:rFonts w:ascii="Times New Roman" w:hAnsi="Times New Roman" w:cs="Times New Roman"/>
          <w:sz w:val="28"/>
          <w:szCs w:val="28"/>
        </w:rPr>
        <w:t>;</w:t>
      </w:r>
    </w:p>
    <w:p w14:paraId="3FD1663C" w14:textId="77777777" w:rsidR="004745D6" w:rsidRPr="00752A10" w:rsidRDefault="004D6FE3" w:rsidP="006D3794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35FB7" w:rsidRPr="00752A10">
        <w:rPr>
          <w:rFonts w:ascii="Times New Roman" w:hAnsi="Times New Roman" w:cs="Times New Roman"/>
          <w:sz w:val="28"/>
          <w:szCs w:val="28"/>
        </w:rPr>
        <w:t>лабораторны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в малых группах;</w:t>
      </w:r>
    </w:p>
    <w:p w14:paraId="5F4BEABB" w14:textId="77777777" w:rsidR="00D35FB7" w:rsidRPr="00752A10" w:rsidRDefault="004D6FE3" w:rsidP="006D3794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35FB7" w:rsidRPr="00752A10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практик и волонтерск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обучающихся в рамках взаимодействия с организациями-партнерами;</w:t>
      </w:r>
    </w:p>
    <w:p w14:paraId="7E78E717" w14:textId="77777777" w:rsidR="00D35FB7" w:rsidRPr="00752A10" w:rsidRDefault="004D6FE3" w:rsidP="006D3794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35FB7" w:rsidRPr="00752A10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по программе «Младшая медицинская сестра по уходу за больными»;</w:t>
      </w:r>
    </w:p>
    <w:p w14:paraId="7F46516A" w14:textId="77777777" w:rsidR="00D35FB7" w:rsidRPr="00752A10" w:rsidRDefault="004D6FE3" w:rsidP="006D379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проектной и исследовательской деятельности школьников</w:t>
      </w:r>
      <w:r w:rsidR="00D35FB7" w:rsidRPr="00752A10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вузов, научных организаций и работодателей.</w:t>
      </w:r>
    </w:p>
    <w:p w14:paraId="47AE5DA6" w14:textId="77777777" w:rsidR="00A948E0" w:rsidRPr="00A948E0" w:rsidRDefault="00D35FB7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федеральн</w:t>
      </w:r>
      <w:r w:rsidR="007317B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317B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317B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31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4723DF">
        <w:rPr>
          <w:rFonts w:ascii="Times New Roman" w:hAnsi="Times New Roman" w:cs="Times New Roman"/>
          <w:sz w:val="28"/>
          <w:szCs w:val="28"/>
        </w:rPr>
        <w:t xml:space="preserve"> и примерн</w:t>
      </w:r>
      <w:r w:rsidR="007317B7">
        <w:rPr>
          <w:rFonts w:ascii="Times New Roman" w:hAnsi="Times New Roman" w:cs="Times New Roman"/>
          <w:sz w:val="28"/>
          <w:szCs w:val="28"/>
        </w:rPr>
        <w:t>ой</w:t>
      </w:r>
      <w:r w:rsidR="004723DF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317B7">
        <w:rPr>
          <w:rFonts w:ascii="Times New Roman" w:hAnsi="Times New Roman" w:cs="Times New Roman"/>
          <w:sz w:val="28"/>
          <w:szCs w:val="28"/>
        </w:rPr>
        <w:t>ой</w:t>
      </w:r>
      <w:r w:rsidR="004723D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317B7">
        <w:rPr>
          <w:rFonts w:ascii="Times New Roman" w:hAnsi="Times New Roman" w:cs="Times New Roman"/>
          <w:sz w:val="28"/>
          <w:szCs w:val="28"/>
        </w:rPr>
        <w:t xml:space="preserve">ой </w:t>
      </w:r>
      <w:r w:rsidR="004723DF">
        <w:rPr>
          <w:rFonts w:ascii="Times New Roman" w:hAnsi="Times New Roman" w:cs="Times New Roman"/>
          <w:sz w:val="28"/>
          <w:szCs w:val="28"/>
        </w:rPr>
        <w:t>программ</w:t>
      </w:r>
      <w:r w:rsidR="007317B7">
        <w:rPr>
          <w:rFonts w:ascii="Times New Roman" w:hAnsi="Times New Roman" w:cs="Times New Roman"/>
          <w:sz w:val="28"/>
          <w:szCs w:val="28"/>
        </w:rPr>
        <w:t>е среднего общего образования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A70DF">
        <w:rPr>
          <w:rFonts w:ascii="Times New Roman" w:hAnsi="Times New Roman" w:cs="Times New Roman"/>
          <w:sz w:val="28"/>
          <w:szCs w:val="28"/>
        </w:rPr>
        <w:t>.</w:t>
      </w:r>
    </w:p>
    <w:p w14:paraId="074B72D0" w14:textId="77777777" w:rsidR="002B4525" w:rsidRPr="002B4525" w:rsidRDefault="002B4525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25">
        <w:rPr>
          <w:rFonts w:ascii="Times New Roman" w:hAnsi="Times New Roman" w:cs="Times New Roman"/>
          <w:sz w:val="28"/>
          <w:szCs w:val="28"/>
        </w:rPr>
        <w:t xml:space="preserve">При проектировании учебного плана на уровне среднего общего образования следует учитывать, что учебный план профиля строится </w:t>
      </w:r>
      <w:r w:rsidR="00410666">
        <w:rPr>
          <w:rFonts w:ascii="Times New Roman" w:hAnsi="Times New Roman" w:cs="Times New Roman"/>
          <w:sz w:val="28"/>
          <w:szCs w:val="28"/>
        </w:rPr>
        <w:br/>
      </w:r>
      <w:r w:rsidRPr="002B4525">
        <w:rPr>
          <w:rFonts w:ascii="Times New Roman" w:hAnsi="Times New Roman" w:cs="Times New Roman"/>
          <w:sz w:val="28"/>
          <w:szCs w:val="28"/>
        </w:rPr>
        <w:lastRenderedPageBreak/>
        <w:t xml:space="preserve">с ориентацией на будущую сферу профессиональной деятельности с </w:t>
      </w:r>
      <w:r w:rsidR="001D767C">
        <w:rPr>
          <w:rFonts w:ascii="Times New Roman" w:hAnsi="Times New Roman" w:cs="Times New Roman"/>
          <w:sz w:val="28"/>
          <w:szCs w:val="28"/>
        </w:rPr>
        <w:t>целью</w:t>
      </w:r>
      <w:r w:rsidRPr="002B4525"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="001D767C">
        <w:rPr>
          <w:rFonts w:ascii="Times New Roman" w:hAnsi="Times New Roman" w:cs="Times New Roman"/>
          <w:sz w:val="28"/>
          <w:szCs w:val="28"/>
        </w:rPr>
        <w:t>гаемого продолжения образования</w:t>
      </w:r>
      <w:r w:rsidRPr="002B45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0504E" w14:textId="48DACB8A" w:rsidR="00A948E0" w:rsidRPr="00A948E0" w:rsidRDefault="002B4525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25">
        <w:rPr>
          <w:rFonts w:ascii="Times New Roman" w:hAnsi="Times New Roman" w:cs="Times New Roman"/>
          <w:sz w:val="28"/>
          <w:szCs w:val="28"/>
        </w:rPr>
        <w:t xml:space="preserve">Согласно примерной основной образовательной программе среднего общего образования естественнонаучный профиль ориентирует обучающихся на медицинские специальности. В данном профиле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 w:rsidRPr="002B4525">
        <w:rPr>
          <w:rFonts w:ascii="Times New Roman" w:hAnsi="Times New Roman" w:cs="Times New Roman"/>
          <w:sz w:val="28"/>
          <w:szCs w:val="28"/>
        </w:rPr>
        <w:t xml:space="preserve">для изучения на углубленном уровне выбираются учебные предметы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 w:rsidRPr="002B4525">
        <w:rPr>
          <w:rFonts w:ascii="Times New Roman" w:hAnsi="Times New Roman" w:cs="Times New Roman"/>
          <w:sz w:val="28"/>
          <w:szCs w:val="28"/>
        </w:rPr>
        <w:t xml:space="preserve">и </w:t>
      </w:r>
      <w:r w:rsidR="00CC6D86">
        <w:rPr>
          <w:rFonts w:ascii="Times New Roman" w:hAnsi="Times New Roman" w:cs="Times New Roman"/>
          <w:sz w:val="28"/>
          <w:szCs w:val="28"/>
        </w:rPr>
        <w:t>курсов по выбору</w:t>
      </w:r>
      <w:r w:rsidRPr="002B4525">
        <w:rPr>
          <w:rFonts w:ascii="Times New Roman" w:hAnsi="Times New Roman" w:cs="Times New Roman"/>
          <w:sz w:val="28"/>
          <w:szCs w:val="28"/>
        </w:rPr>
        <w:t xml:space="preserve"> преимущественно из предметных областей «Математика и информатика» и «Естественные науки»</w:t>
      </w:r>
      <w:r w:rsidR="00CD5C24">
        <w:rPr>
          <w:rFonts w:ascii="Times New Roman" w:hAnsi="Times New Roman" w:cs="Times New Roman"/>
          <w:sz w:val="28"/>
          <w:szCs w:val="28"/>
        </w:rPr>
        <w:t>.</w:t>
      </w:r>
      <w:r w:rsidR="003604B5">
        <w:rPr>
          <w:rFonts w:ascii="Times New Roman" w:hAnsi="Times New Roman" w:cs="Times New Roman"/>
          <w:sz w:val="28"/>
          <w:szCs w:val="28"/>
        </w:rPr>
        <w:t xml:space="preserve"> </w:t>
      </w:r>
      <w:r w:rsidR="0024221B">
        <w:rPr>
          <w:rFonts w:ascii="Times New Roman" w:hAnsi="Times New Roman" w:cs="Times New Roman"/>
          <w:sz w:val="28"/>
          <w:szCs w:val="28"/>
        </w:rPr>
        <w:t>Рекомендован курс по выбору «Русский язык» для подготовки обучающихся к успешной сдаче единого государственного экзамена</w:t>
      </w:r>
      <w:r w:rsidR="00AB4725">
        <w:rPr>
          <w:rFonts w:ascii="Times New Roman" w:hAnsi="Times New Roman" w:cs="Times New Roman"/>
          <w:sz w:val="28"/>
          <w:szCs w:val="28"/>
        </w:rPr>
        <w:t>. Д</w:t>
      </w:r>
      <w:r w:rsidR="0024221B">
        <w:rPr>
          <w:rFonts w:ascii="Times New Roman" w:hAnsi="Times New Roman" w:cs="Times New Roman"/>
          <w:sz w:val="28"/>
          <w:szCs w:val="28"/>
        </w:rPr>
        <w:t xml:space="preserve">анный предмет необходим при поступлении на медицинские специальности в </w:t>
      </w:r>
      <w:r w:rsidR="000967A3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="0024221B">
        <w:rPr>
          <w:rFonts w:ascii="Times New Roman" w:hAnsi="Times New Roman" w:cs="Times New Roman"/>
          <w:sz w:val="28"/>
          <w:szCs w:val="28"/>
        </w:rPr>
        <w:t>НИУ «</w:t>
      </w:r>
      <w:proofErr w:type="spellStart"/>
      <w:r w:rsidR="0024221B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24221B">
        <w:rPr>
          <w:rFonts w:ascii="Times New Roman" w:hAnsi="Times New Roman" w:cs="Times New Roman"/>
          <w:sz w:val="28"/>
          <w:szCs w:val="28"/>
        </w:rPr>
        <w:t xml:space="preserve">». </w:t>
      </w:r>
      <w:r w:rsidR="00CD5C24">
        <w:rPr>
          <w:rFonts w:ascii="Times New Roman" w:hAnsi="Times New Roman" w:cs="Times New Roman"/>
          <w:sz w:val="28"/>
          <w:szCs w:val="28"/>
        </w:rPr>
        <w:t>Примерный учебный план естественнонаучного профиля приведен в таблице 4.</w:t>
      </w:r>
    </w:p>
    <w:p w14:paraId="7995A9C2" w14:textId="77777777" w:rsidR="00EA248A" w:rsidRPr="00AF67E4" w:rsidRDefault="0063134B" w:rsidP="006D37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4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678"/>
        <w:gridCol w:w="1324"/>
        <w:gridCol w:w="1511"/>
      </w:tblGrid>
      <w:tr w:rsidR="002B4525" w:rsidRPr="00BF53DE" w14:paraId="4CF4AAAB" w14:textId="77777777" w:rsidTr="00B40478">
        <w:trPr>
          <w:trHeight w:val="81"/>
        </w:trPr>
        <w:tc>
          <w:tcPr>
            <w:tcW w:w="2614" w:type="dxa"/>
            <w:vAlign w:val="center"/>
          </w:tcPr>
          <w:p w14:paraId="7D9E6731" w14:textId="77777777" w:rsidR="002B4525" w:rsidRPr="00BF53DE" w:rsidRDefault="002B4525" w:rsidP="006D37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vAlign w:val="center"/>
          </w:tcPr>
          <w:p w14:paraId="40E9BC69" w14:textId="77777777" w:rsidR="002B4525" w:rsidRPr="00BF53DE" w:rsidRDefault="002B4525" w:rsidP="006D3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24" w:type="dxa"/>
            <w:vAlign w:val="center"/>
          </w:tcPr>
          <w:p w14:paraId="61EDDA7D" w14:textId="77777777" w:rsidR="002B4525" w:rsidRPr="00BF53DE" w:rsidRDefault="002B4525" w:rsidP="006D3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11" w:type="dxa"/>
            <w:vAlign w:val="center"/>
          </w:tcPr>
          <w:p w14:paraId="7CE3DF26" w14:textId="77777777" w:rsidR="002B4525" w:rsidRPr="00BF53DE" w:rsidRDefault="002B4525" w:rsidP="006D3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4525" w:rsidRPr="00BF53DE" w14:paraId="59B1C649" w14:textId="77777777" w:rsidTr="00B40478">
        <w:trPr>
          <w:trHeight w:val="20"/>
        </w:trPr>
        <w:tc>
          <w:tcPr>
            <w:tcW w:w="2614" w:type="dxa"/>
            <w:vMerge w:val="restart"/>
          </w:tcPr>
          <w:p w14:paraId="61443152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</w:tcPr>
          <w:p w14:paraId="1024F068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</w:tcPr>
          <w:p w14:paraId="7427828C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2AC81A9D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525" w:rsidRPr="00BF53DE" w14:paraId="2EFCC619" w14:textId="77777777" w:rsidTr="00B40478">
        <w:tc>
          <w:tcPr>
            <w:tcW w:w="2614" w:type="dxa"/>
            <w:vMerge/>
          </w:tcPr>
          <w:p w14:paraId="1410C2C7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0D011E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4" w:type="dxa"/>
          </w:tcPr>
          <w:p w14:paraId="27F0B7EA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58CC4195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4525" w:rsidRPr="00BF53DE" w14:paraId="0D0AFFAF" w14:textId="77777777" w:rsidTr="00B40478">
        <w:tc>
          <w:tcPr>
            <w:tcW w:w="2614" w:type="dxa"/>
          </w:tcPr>
          <w:p w14:paraId="3248862C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</w:tcPr>
          <w:p w14:paraId="23501EB4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Родная литература/Родной язык</w:t>
            </w:r>
          </w:p>
        </w:tc>
        <w:tc>
          <w:tcPr>
            <w:tcW w:w="1324" w:type="dxa"/>
          </w:tcPr>
          <w:p w14:paraId="53B69543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1E891C2F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25" w:rsidRPr="00BF53DE" w14:paraId="5C78C30C" w14:textId="77777777" w:rsidTr="00B40478">
        <w:trPr>
          <w:trHeight w:val="217"/>
        </w:trPr>
        <w:tc>
          <w:tcPr>
            <w:tcW w:w="2614" w:type="dxa"/>
            <w:vMerge w:val="restart"/>
          </w:tcPr>
          <w:p w14:paraId="79FF906C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</w:tcPr>
          <w:p w14:paraId="5C5473BF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24" w:type="dxa"/>
          </w:tcPr>
          <w:p w14:paraId="2EE9519C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11" w:type="dxa"/>
          </w:tcPr>
          <w:p w14:paraId="47ECA4BD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2B4525" w:rsidRPr="00BF53DE" w14:paraId="1B190E54" w14:textId="77777777" w:rsidTr="00B40478">
        <w:tc>
          <w:tcPr>
            <w:tcW w:w="2614" w:type="dxa"/>
            <w:vMerge/>
          </w:tcPr>
          <w:p w14:paraId="1FDF7BC7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9C41A8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4" w:type="dxa"/>
          </w:tcPr>
          <w:p w14:paraId="148FA4FF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65B991BE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525" w:rsidRPr="00BF53DE" w14:paraId="69B8716A" w14:textId="77777777" w:rsidTr="00B40478">
        <w:tc>
          <w:tcPr>
            <w:tcW w:w="2614" w:type="dxa"/>
          </w:tcPr>
          <w:p w14:paraId="2B475A00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</w:tcPr>
          <w:p w14:paraId="6B546F4A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4" w:type="dxa"/>
          </w:tcPr>
          <w:p w14:paraId="213E5A0D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70117B69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4525" w:rsidRPr="00BF53DE" w14:paraId="23C5DDD3" w14:textId="77777777" w:rsidTr="00B40478">
        <w:tc>
          <w:tcPr>
            <w:tcW w:w="2614" w:type="dxa"/>
            <w:vMerge w:val="restart"/>
          </w:tcPr>
          <w:p w14:paraId="63E3DC87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</w:tcPr>
          <w:p w14:paraId="37900BE6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324" w:type="dxa"/>
          </w:tcPr>
          <w:p w14:paraId="2C253CC4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11" w:type="dxa"/>
          </w:tcPr>
          <w:p w14:paraId="2B98E640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2B4525" w:rsidRPr="00BF53DE" w14:paraId="788A60BA" w14:textId="77777777" w:rsidTr="00B40478">
        <w:tc>
          <w:tcPr>
            <w:tcW w:w="2614" w:type="dxa"/>
            <w:vMerge/>
          </w:tcPr>
          <w:p w14:paraId="78DBA072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A7297B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24" w:type="dxa"/>
          </w:tcPr>
          <w:p w14:paraId="53EF1518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11" w:type="dxa"/>
          </w:tcPr>
          <w:p w14:paraId="16092984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2B4525" w:rsidRPr="00BF53DE" w14:paraId="2386F8B6" w14:textId="77777777" w:rsidTr="00B40478">
        <w:tc>
          <w:tcPr>
            <w:tcW w:w="2614" w:type="dxa"/>
            <w:vMerge w:val="restart"/>
          </w:tcPr>
          <w:p w14:paraId="6FADAD1D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</w:tcPr>
          <w:p w14:paraId="74D720F3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1324" w:type="dxa"/>
          </w:tcPr>
          <w:p w14:paraId="7C180E5F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41EC5BB5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B4525" w:rsidRPr="00BF53DE" w14:paraId="664F218F" w14:textId="77777777" w:rsidTr="00B40478">
        <w:tc>
          <w:tcPr>
            <w:tcW w:w="2614" w:type="dxa"/>
            <w:vMerge/>
          </w:tcPr>
          <w:p w14:paraId="0C001C50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4AD365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1324" w:type="dxa"/>
          </w:tcPr>
          <w:p w14:paraId="009CBB96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11" w:type="dxa"/>
          </w:tcPr>
          <w:p w14:paraId="17D52091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525" w:rsidRPr="00BF53DE" w14:paraId="23028EFE" w14:textId="77777777" w:rsidTr="00B40478">
        <w:tc>
          <w:tcPr>
            <w:tcW w:w="2614" w:type="dxa"/>
            <w:vMerge w:val="restart"/>
          </w:tcPr>
          <w:p w14:paraId="04C749DA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8" w:type="dxa"/>
          </w:tcPr>
          <w:p w14:paraId="6C68D25C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4" w:type="dxa"/>
          </w:tcPr>
          <w:p w14:paraId="0C5B0D09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1C0FBE41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4525" w:rsidRPr="00BF53DE" w14:paraId="16287874" w14:textId="77777777" w:rsidTr="00B40478">
        <w:trPr>
          <w:trHeight w:val="418"/>
        </w:trPr>
        <w:tc>
          <w:tcPr>
            <w:tcW w:w="2614" w:type="dxa"/>
            <w:vMerge/>
          </w:tcPr>
          <w:p w14:paraId="343475C6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96FC0D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24" w:type="dxa"/>
          </w:tcPr>
          <w:p w14:paraId="4A5077BB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1" w:type="dxa"/>
          </w:tcPr>
          <w:p w14:paraId="0C0E2830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525" w:rsidRPr="00BF53DE" w14:paraId="0F54E13C" w14:textId="77777777" w:rsidTr="00B40478">
        <w:tc>
          <w:tcPr>
            <w:tcW w:w="2614" w:type="dxa"/>
          </w:tcPr>
          <w:p w14:paraId="29A1CAC4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EC85C3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bookmarkStart w:id="1" w:name="_Hlk81210247"/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BF5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  <w:bookmarkEnd w:id="1"/>
          </w:p>
        </w:tc>
        <w:tc>
          <w:tcPr>
            <w:tcW w:w="1324" w:type="dxa"/>
          </w:tcPr>
          <w:p w14:paraId="12D46B66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11" w:type="dxa"/>
          </w:tcPr>
          <w:p w14:paraId="7A28EE8F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525" w:rsidRPr="00BF53DE" w14:paraId="586D9FC2" w14:textId="77777777" w:rsidTr="00B40478">
        <w:tc>
          <w:tcPr>
            <w:tcW w:w="2614" w:type="dxa"/>
          </w:tcPr>
          <w:p w14:paraId="465162E2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4B58C2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Биофизика</w:t>
            </w:r>
          </w:p>
        </w:tc>
        <w:tc>
          <w:tcPr>
            <w:tcW w:w="1324" w:type="dxa"/>
          </w:tcPr>
          <w:p w14:paraId="5498F074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11" w:type="dxa"/>
          </w:tcPr>
          <w:p w14:paraId="0A4D7427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525" w:rsidRPr="00BF53DE" w14:paraId="1C1490BE" w14:textId="77777777" w:rsidTr="00B40478">
        <w:tc>
          <w:tcPr>
            <w:tcW w:w="2614" w:type="dxa"/>
          </w:tcPr>
          <w:p w14:paraId="0096BA09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6B959B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  <w:r w:rsidRPr="00BF5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  <w:r w:rsidRPr="00BF5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324" w:type="dxa"/>
          </w:tcPr>
          <w:p w14:paraId="075726D7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511" w:type="dxa"/>
          </w:tcPr>
          <w:p w14:paraId="3579C8AE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B4525" w:rsidRPr="00BF53DE" w14:paraId="7673B17D" w14:textId="77777777" w:rsidTr="00B40478">
        <w:tc>
          <w:tcPr>
            <w:tcW w:w="2614" w:type="dxa"/>
          </w:tcPr>
          <w:p w14:paraId="5C019CCB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44E8F46F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7F61440" w14:textId="77777777" w:rsidR="002B4525" w:rsidRPr="00BF53DE" w:rsidRDefault="002B4525" w:rsidP="006D37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</w:tbl>
    <w:p w14:paraId="4F6D0B3C" w14:textId="77777777" w:rsidR="002B4525" w:rsidRDefault="002B4525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48E0">
        <w:rPr>
          <w:rFonts w:ascii="Times New Roman" w:hAnsi="Times New Roman" w:cs="Times New Roman"/>
          <w:sz w:val="20"/>
          <w:szCs w:val="20"/>
        </w:rPr>
        <w:t>Примечание: Индивидуальный проект</w:t>
      </w:r>
      <w:r w:rsidRPr="00A948E0">
        <w:rPr>
          <w:rFonts w:ascii="Times New Roman" w:hAnsi="Times New Roman" w:cs="Times New Roman"/>
          <w:sz w:val="20"/>
          <w:szCs w:val="20"/>
        </w:rPr>
        <w:sym w:font="Symbol" w:char="F02A"/>
      </w:r>
      <w:r w:rsidRPr="00A948E0">
        <w:rPr>
          <w:rFonts w:ascii="Times New Roman" w:hAnsi="Times New Roman" w:cs="Times New Roman"/>
          <w:sz w:val="20"/>
          <w:szCs w:val="20"/>
        </w:rPr>
        <w:t xml:space="preserve"> ‒ индивидуальный проект, затрагивающий актуальные медицинские проблемы, выполнение которого возможно доступными обучающимся средствами; предметы и курсы по выбору</w:t>
      </w:r>
      <w:r w:rsidRPr="00A948E0">
        <w:rPr>
          <w:rFonts w:ascii="Times New Roman" w:hAnsi="Times New Roman" w:cs="Times New Roman"/>
          <w:sz w:val="20"/>
          <w:szCs w:val="20"/>
          <w:vertAlign w:val="superscript"/>
        </w:rPr>
        <w:sym w:font="Symbol" w:char="F02A"/>
      </w:r>
      <w:r w:rsidRPr="00A948E0">
        <w:rPr>
          <w:rFonts w:ascii="Times New Roman" w:hAnsi="Times New Roman" w:cs="Times New Roman"/>
          <w:sz w:val="20"/>
          <w:szCs w:val="20"/>
          <w:vertAlign w:val="superscript"/>
        </w:rPr>
        <w:sym w:font="Symbol" w:char="F02A"/>
      </w:r>
      <w:r w:rsidRPr="00A948E0">
        <w:rPr>
          <w:rFonts w:ascii="Times New Roman" w:hAnsi="Times New Roman" w:cs="Times New Roman"/>
          <w:sz w:val="20"/>
          <w:szCs w:val="20"/>
        </w:rPr>
        <w:sym w:font="Symbol" w:char="F02D"/>
      </w:r>
      <w:r w:rsidRPr="00A948E0">
        <w:rPr>
          <w:rFonts w:ascii="Times New Roman" w:hAnsi="Times New Roman" w:cs="Times New Roman"/>
          <w:sz w:val="20"/>
          <w:szCs w:val="20"/>
        </w:rPr>
        <w:t xml:space="preserve"> предусматривает возможность расширения знаний обучающихся в области медицины, </w:t>
      </w:r>
      <w:r w:rsidRPr="00A948E0">
        <w:rPr>
          <w:rFonts w:ascii="Times New Roman" w:hAnsi="Times New Roman" w:cs="Times New Roman"/>
          <w:sz w:val="20"/>
          <w:szCs w:val="20"/>
        </w:rPr>
        <w:lastRenderedPageBreak/>
        <w:t>психологии, физиологии, гигиены, санитарии, экологии и некоторых социальных проблем (алкоголизм, наркомания и др.).</w:t>
      </w:r>
    </w:p>
    <w:p w14:paraId="2554DC55" w14:textId="77777777" w:rsidR="008963C1" w:rsidRPr="00A948E0" w:rsidRDefault="008963C1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95730F" w14:textId="143791DA" w:rsidR="002B4525" w:rsidRDefault="008963C1" w:rsidP="006D37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3C1">
        <w:rPr>
          <w:rFonts w:ascii="Times New Roman" w:hAnsi="Times New Roman" w:cs="Times New Roman"/>
          <w:sz w:val="28"/>
          <w:szCs w:val="28"/>
        </w:rPr>
        <w:t xml:space="preserve">Согласно Примерной программе учебного предмета «Химия»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 w:rsidRPr="008963C1">
        <w:rPr>
          <w:rFonts w:ascii="Times New Roman" w:hAnsi="Times New Roman" w:cs="Times New Roman"/>
          <w:sz w:val="28"/>
          <w:szCs w:val="28"/>
        </w:rPr>
        <w:t>на уровне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Pr="008963C1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составленной в соответствии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 w:rsidRPr="008963C1">
        <w:rPr>
          <w:rFonts w:ascii="Times New Roman" w:hAnsi="Times New Roman" w:cs="Times New Roman"/>
          <w:sz w:val="28"/>
          <w:szCs w:val="28"/>
        </w:rPr>
        <w:t>с требованиями к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Pr="008963C1">
        <w:rPr>
          <w:rFonts w:ascii="Times New Roman" w:hAnsi="Times New Roman" w:cs="Times New Roman"/>
          <w:sz w:val="28"/>
          <w:szCs w:val="28"/>
        </w:rPr>
        <w:t>результатам среднего общего образования</w:t>
      </w:r>
      <w:r w:rsidR="00FB6073">
        <w:rPr>
          <w:rFonts w:ascii="Times New Roman" w:hAnsi="Times New Roman" w:cs="Times New Roman"/>
          <w:sz w:val="28"/>
          <w:szCs w:val="28"/>
        </w:rPr>
        <w:t>, указанным во ФГОС</w:t>
      </w:r>
      <w:r w:rsidRPr="008963C1">
        <w:rPr>
          <w:rFonts w:ascii="Times New Roman" w:hAnsi="Times New Roman" w:cs="Times New Roman"/>
          <w:sz w:val="28"/>
          <w:szCs w:val="28"/>
        </w:rPr>
        <w:t xml:space="preserve">, </w:t>
      </w:r>
      <w:r w:rsidR="00C05AF5">
        <w:rPr>
          <w:rFonts w:ascii="Times New Roman" w:hAnsi="Times New Roman" w:cs="Times New Roman"/>
          <w:sz w:val="28"/>
          <w:szCs w:val="28"/>
        </w:rPr>
        <w:t xml:space="preserve">количество часов, </w:t>
      </w:r>
      <w:r w:rsidR="00FB6073">
        <w:rPr>
          <w:rFonts w:ascii="Times New Roman" w:hAnsi="Times New Roman" w:cs="Times New Roman"/>
          <w:sz w:val="28"/>
          <w:szCs w:val="28"/>
        </w:rPr>
        <w:t>рекомендуемое</w:t>
      </w:r>
      <w:r w:rsidRPr="008963C1">
        <w:rPr>
          <w:rFonts w:ascii="Times New Roman" w:hAnsi="Times New Roman" w:cs="Times New Roman"/>
          <w:sz w:val="28"/>
          <w:szCs w:val="28"/>
        </w:rPr>
        <w:t xml:space="preserve"> для изучения химии</w:t>
      </w:r>
      <w:r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8963C1">
        <w:rPr>
          <w:rFonts w:ascii="Times New Roman" w:hAnsi="Times New Roman" w:cs="Times New Roman"/>
          <w:sz w:val="28"/>
          <w:szCs w:val="28"/>
        </w:rPr>
        <w:t xml:space="preserve"> в 10-11 </w:t>
      </w:r>
      <w:r w:rsidR="00FB6073">
        <w:rPr>
          <w:rFonts w:ascii="Times New Roman" w:hAnsi="Times New Roman" w:cs="Times New Roman"/>
          <w:sz w:val="28"/>
          <w:szCs w:val="28"/>
        </w:rPr>
        <w:t xml:space="preserve">(медицинских) </w:t>
      </w:r>
      <w:r w:rsidRPr="008963C1">
        <w:rPr>
          <w:rFonts w:ascii="Times New Roman" w:hAnsi="Times New Roman" w:cs="Times New Roman"/>
          <w:sz w:val="28"/>
          <w:szCs w:val="28"/>
        </w:rPr>
        <w:t>классах</w:t>
      </w:r>
      <w:r w:rsidR="0063134B">
        <w:rPr>
          <w:rFonts w:ascii="Times New Roman" w:hAnsi="Times New Roman" w:cs="Times New Roman"/>
          <w:sz w:val="28"/>
          <w:szCs w:val="28"/>
        </w:rPr>
        <w:t xml:space="preserve"> представлено в таблице 5</w:t>
      </w:r>
      <w:r w:rsidRPr="008963C1">
        <w:rPr>
          <w:rFonts w:ascii="Times New Roman" w:hAnsi="Times New Roman" w:cs="Times New Roman"/>
          <w:sz w:val="28"/>
          <w:szCs w:val="28"/>
        </w:rPr>
        <w:t>:</w:t>
      </w:r>
    </w:p>
    <w:p w14:paraId="576BD98B" w14:textId="77777777" w:rsidR="00C05AF5" w:rsidRPr="00AF67E4" w:rsidRDefault="00473CE4" w:rsidP="006D3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7E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3134B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8963C1" w14:paraId="7EAC3ACB" w14:textId="77777777" w:rsidTr="00712E15">
        <w:tc>
          <w:tcPr>
            <w:tcW w:w="3115" w:type="dxa"/>
            <w:vMerge w:val="restart"/>
          </w:tcPr>
          <w:p w14:paraId="5F859431" w14:textId="77777777" w:rsidR="008963C1" w:rsidRPr="00C340C9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491" w:type="dxa"/>
            <w:gridSpan w:val="2"/>
          </w:tcPr>
          <w:p w14:paraId="22930ED1" w14:textId="77777777" w:rsidR="008963C1" w:rsidRPr="00C340C9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63C1" w14:paraId="59C40849" w14:textId="77777777" w:rsidTr="00712E15">
        <w:tc>
          <w:tcPr>
            <w:tcW w:w="3115" w:type="dxa"/>
            <w:vMerge/>
          </w:tcPr>
          <w:p w14:paraId="305879E7" w14:textId="77777777" w:rsidR="008963C1" w:rsidRPr="00C340C9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496C02" w14:textId="77777777" w:rsidR="008963C1" w:rsidRPr="00C340C9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3376" w:type="dxa"/>
          </w:tcPr>
          <w:p w14:paraId="14C16172" w14:textId="77777777" w:rsidR="008963C1" w:rsidRPr="00C340C9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8963C1" w14:paraId="2A56C5A6" w14:textId="77777777" w:rsidTr="00712E15">
        <w:tc>
          <w:tcPr>
            <w:tcW w:w="3115" w:type="dxa"/>
          </w:tcPr>
          <w:p w14:paraId="507EC95C" w14:textId="77777777" w:rsidR="008963C1" w:rsidRPr="00BF53DE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14:paraId="2AFFBD64" w14:textId="77777777" w:rsidR="008963C1" w:rsidRPr="00BF53DE" w:rsidRDefault="007317B7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30117F8B" w14:textId="77777777" w:rsidR="008963C1" w:rsidRPr="00BF53DE" w:rsidRDefault="007317B7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3C1" w14:paraId="7B2B9258" w14:textId="77777777" w:rsidTr="00712E15">
        <w:tc>
          <w:tcPr>
            <w:tcW w:w="3115" w:type="dxa"/>
          </w:tcPr>
          <w:p w14:paraId="5DE93616" w14:textId="77777777" w:rsidR="008963C1" w:rsidRPr="00BF53DE" w:rsidRDefault="008963C1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14:paraId="56CCE074" w14:textId="77777777" w:rsidR="008963C1" w:rsidRPr="00BF53DE" w:rsidRDefault="007317B7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963C1" w:rsidRPr="00BF5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14:paraId="0CCBA2A7" w14:textId="77777777" w:rsidR="008963C1" w:rsidRPr="00BF53DE" w:rsidRDefault="007317B7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963C1" w:rsidRPr="00BF5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19A2437" w14:textId="77777777" w:rsidR="008963C1" w:rsidRDefault="008963C1" w:rsidP="006D3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C41B3" w14:textId="77777777" w:rsidR="008963C1" w:rsidRDefault="008963C1" w:rsidP="006D3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3C1">
        <w:rPr>
          <w:rFonts w:ascii="Times New Roman" w:hAnsi="Times New Roman" w:cs="Times New Roman"/>
          <w:sz w:val="28"/>
          <w:szCs w:val="28"/>
        </w:rPr>
        <w:t>Количество часов, отводимое в школе на изучение биологии</w:t>
      </w:r>
      <w:r>
        <w:rPr>
          <w:rFonts w:ascii="Times New Roman" w:hAnsi="Times New Roman" w:cs="Times New Roman"/>
          <w:sz w:val="28"/>
          <w:szCs w:val="28"/>
        </w:rPr>
        <w:t xml:space="preserve"> и химии</w:t>
      </w:r>
      <w:r w:rsidRPr="008963C1">
        <w:rPr>
          <w:rFonts w:ascii="Times New Roman" w:hAnsi="Times New Roman" w:cs="Times New Roman"/>
          <w:sz w:val="28"/>
          <w:szCs w:val="28"/>
        </w:rPr>
        <w:t>, может быть увеличено за счет регионального компонента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 w:rsidRPr="008963C1">
        <w:rPr>
          <w:rFonts w:ascii="Times New Roman" w:hAnsi="Times New Roman" w:cs="Times New Roman"/>
          <w:sz w:val="28"/>
          <w:szCs w:val="28"/>
        </w:rPr>
        <w:t xml:space="preserve"> или компонента образовательного учреждения учебного плана.</w:t>
      </w:r>
    </w:p>
    <w:p w14:paraId="51214332" w14:textId="32E309B9" w:rsidR="00712E15" w:rsidRDefault="00712E15" w:rsidP="006D3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Преподавание по предметам, изучаемым на углубленном уровне, осуществляется </w:t>
      </w:r>
      <w:r w:rsidRPr="005765D1">
        <w:rPr>
          <w:rFonts w:ascii="Times New Roman" w:hAnsi="Times New Roman" w:cs="Times New Roman"/>
          <w:sz w:val="28"/>
          <w:szCs w:val="28"/>
          <w:shd w:val="clear" w:color="auto" w:fill="FFFFFF"/>
        </w:rPr>
        <w:t>по учебникам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входящим</w:t>
      </w:r>
      <w:r w:rsidRPr="00576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Федеральный перечень учебников</w:t>
      </w:r>
      <w:r w:rsidRPr="00D90A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допущенных к использованию при реализации имеющих </w:t>
      </w:r>
      <w:r w:rsidRPr="005765D1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государственную аккредитацию образовательных программ среднего общего образования организациями, осуществляющими образовательную деятельность</w:t>
      </w:r>
      <w:r w:rsidR="00631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34B" w:rsidRPr="00473CE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учебников, рекомендуемых для преподавания биологии и химии на углубленном уровне</w:t>
      </w:r>
      <w:r w:rsidR="0063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</w:t>
      </w:r>
      <w:r w:rsidR="0063134B">
        <w:rPr>
          <w:rFonts w:ascii="Times New Roman" w:hAnsi="Times New Roman" w:cs="Times New Roman"/>
          <w:sz w:val="28"/>
          <w:szCs w:val="28"/>
          <w:shd w:val="clear" w:color="auto" w:fill="FFFFFF"/>
        </w:rPr>
        <w:t>ице 6.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14:paraId="041BC6D6" w14:textId="77777777" w:rsidR="00C340C9" w:rsidRPr="00712E15" w:rsidRDefault="00473CE4" w:rsidP="006D3794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Таблица </w:t>
      </w:r>
      <w:r w:rsidR="007A32A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2835"/>
        <w:gridCol w:w="992"/>
        <w:gridCol w:w="2268"/>
      </w:tblGrid>
      <w:tr w:rsidR="00712E15" w:rsidRPr="00FE1DF3" w14:paraId="2236D141" w14:textId="77777777" w:rsidTr="00005C8F">
        <w:trPr>
          <w:trHeight w:val="5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1E9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AE5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F19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CDB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Издательство</w:t>
            </w:r>
          </w:p>
        </w:tc>
      </w:tr>
      <w:tr w:rsidR="00712E15" w:rsidRPr="00FE1DF3" w14:paraId="6CE2D81B" w14:textId="77777777" w:rsidTr="00005C8F">
        <w:trPr>
          <w:trHeight w:val="2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055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В.В., Кузьменко Н.Е., Теренин В.И., Дроздов А.А., Лунин В.В.; под ред. Лунина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EEE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FF8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6B7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3701435F" w14:textId="77777777" w:rsidTr="00005C8F">
        <w:trPr>
          <w:trHeight w:val="1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648A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В.В., Кузьменко Н.Е., Дроздов А.А., Лунин В.В.; под ред. Лунина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F28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006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C6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35C80044" w14:textId="77777777" w:rsidTr="00005C8F">
        <w:trPr>
          <w:trHeight w:val="5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272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Пузаков</w:t>
            </w:r>
            <w:proofErr w:type="spellEnd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Машнина</w:t>
            </w:r>
            <w:proofErr w:type="spellEnd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Попков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E9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B1B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C25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"Просвещение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537B79F3" w14:textId="77777777" w:rsidTr="00005C8F">
        <w:trPr>
          <w:trHeight w:val="5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EF6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Пузаков</w:t>
            </w:r>
            <w:proofErr w:type="spellEnd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Машнина</w:t>
            </w:r>
            <w:proofErr w:type="spellEnd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Попков В.А.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08A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A8F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447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"Просвещение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108A2299" w14:textId="77777777" w:rsidTr="00005C8F">
        <w:trPr>
          <w:trHeight w:val="1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72B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 А.А., Корженевская М.А., Пуговкин А.П., Пуговкина Н.А., Скворцов П.М.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48EF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CA46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A3EB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0C9543F8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1237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 А.А., Еськов К.Ю., Пуговкин А.П., Пуговкина Н.А., Родионова Е.И., Сальникова Е.И.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829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EDE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A98B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034881C7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27FB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Высоцкая Л.В., Дымшиц Г.М., 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Рувинский</w:t>
            </w:r>
            <w:proofErr w:type="spellEnd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и др./Под ред. 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Шумного В.К., Дымшица Г.М.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C6F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FE0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076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"Просвещение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16E53CB0" w14:textId="77777777" w:rsidTr="00005C8F">
        <w:trPr>
          <w:trHeight w:val="1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9C8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П.М., Дымшиц Г.М., Саблина О.В. и др./Под ред. Шумного В.К., Дымшица Г.М.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00C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FEAD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16B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"Просвещение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197A0D37" w14:textId="77777777" w:rsidTr="00005C8F">
        <w:trPr>
          <w:trHeight w:val="1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E2DB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F13B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(углубленный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012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D1FF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"Просвещение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1E868358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7D5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0B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49A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E0A9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"Просвещение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55B245E6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98B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Теремов А.В., Петросова Р.А.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236A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Биологические системы и процессы (базовый и углубленный уровни)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830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B3FA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230947CA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7EB8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Теремов А.В., Петросова Р.А.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1D7A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Биологические системы и процессы (базовый и углубленный уровни)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9D8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7C38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6D99C982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C2E3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В.Б., Мамонтов С.Г., Сонин Н.И., Захарова Е.Т.; под ред. Захарова В.Б.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247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008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DC42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2E15" w:rsidRPr="00FE1DF3" w14:paraId="4EA6851F" w14:textId="77777777" w:rsidTr="00005C8F">
        <w:trPr>
          <w:trHeight w:val="1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71E5" w14:textId="77777777" w:rsidR="00712E15" w:rsidRPr="00FE1DF3" w:rsidRDefault="00712E15" w:rsidP="006D37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В.Б., Мамонтов С.Г., Сонин Н.И., Захарова Е.Т.; под ред. Захарова В.Б.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6CC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Биология: Общая биология (углубленный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3A53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504E" w14:textId="77777777" w:rsidR="00712E15" w:rsidRPr="00FE1DF3" w:rsidRDefault="00712E15" w:rsidP="006D3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  <w:r w:rsidR="00C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654DC65C" w14:textId="77777777" w:rsidR="00712E15" w:rsidRPr="0047389E" w:rsidRDefault="00712E15" w:rsidP="006D3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BF97ED" w14:textId="4AF8DA85" w:rsidR="002B66E1" w:rsidRDefault="00C05AF5" w:rsidP="006D3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C68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0967A3">
        <w:rPr>
          <w:rFonts w:ascii="Times New Roman" w:hAnsi="Times New Roman" w:cs="Times New Roman"/>
          <w:sz w:val="28"/>
          <w:szCs w:val="28"/>
        </w:rPr>
        <w:t xml:space="preserve"> </w:t>
      </w:r>
      <w:r w:rsidR="002B66E1">
        <w:rPr>
          <w:rFonts w:ascii="Times New Roman" w:hAnsi="Times New Roman" w:cs="Times New Roman"/>
          <w:sz w:val="28"/>
          <w:szCs w:val="28"/>
        </w:rPr>
        <w:t>курсы</w:t>
      </w:r>
      <w:r w:rsidR="00AB4725">
        <w:rPr>
          <w:rFonts w:ascii="Times New Roman" w:hAnsi="Times New Roman" w:cs="Times New Roman"/>
          <w:sz w:val="28"/>
          <w:szCs w:val="28"/>
        </w:rPr>
        <w:t xml:space="preserve"> по выбору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направленности</w:t>
      </w:r>
      <w:r w:rsidR="00C340C9">
        <w:rPr>
          <w:rFonts w:ascii="Times New Roman" w:hAnsi="Times New Roman" w:cs="Times New Roman"/>
          <w:sz w:val="28"/>
          <w:szCs w:val="28"/>
        </w:rPr>
        <w:t>, рекомендуемые для преподавания в специализированных классах медицинской направленности</w:t>
      </w:r>
      <w:r w:rsidR="00AF67E4">
        <w:rPr>
          <w:rFonts w:ascii="Times New Roman" w:hAnsi="Times New Roman" w:cs="Times New Roman"/>
          <w:sz w:val="28"/>
          <w:szCs w:val="28"/>
        </w:rPr>
        <w:t>:</w:t>
      </w:r>
    </w:p>
    <w:p w14:paraId="18345D81" w14:textId="77777777" w:rsidR="00C340C9" w:rsidRPr="00AF67E4" w:rsidRDefault="00EA248A" w:rsidP="006D3794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7E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6896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369"/>
        <w:gridCol w:w="3115"/>
        <w:gridCol w:w="3263"/>
      </w:tblGrid>
      <w:tr w:rsidR="00712E15" w14:paraId="21C636E9" w14:textId="77777777" w:rsidTr="005C6896">
        <w:trPr>
          <w:trHeight w:val="499"/>
        </w:trPr>
        <w:tc>
          <w:tcPr>
            <w:tcW w:w="3369" w:type="dxa"/>
          </w:tcPr>
          <w:p w14:paraId="2BF3E1D3" w14:textId="77777777" w:rsidR="00712E15" w:rsidRPr="00C340C9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3115" w:type="dxa"/>
          </w:tcPr>
          <w:p w14:paraId="462B2BD3" w14:textId="77777777" w:rsidR="00712E15" w:rsidRPr="00C340C9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263" w:type="dxa"/>
          </w:tcPr>
          <w:p w14:paraId="013D2522" w14:textId="77777777" w:rsidR="00712E15" w:rsidRPr="00C340C9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712E15" w14:paraId="6DB9DBE7" w14:textId="77777777" w:rsidTr="005C6896">
        <w:tc>
          <w:tcPr>
            <w:tcW w:w="3369" w:type="dxa"/>
          </w:tcPr>
          <w:p w14:paraId="4C354CE8" w14:textId="77777777" w:rsidR="00712E15" w:rsidRPr="00BF53DE" w:rsidRDefault="00712E15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3115" w:type="dxa"/>
          </w:tcPr>
          <w:p w14:paraId="33D43178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35/70</w:t>
            </w:r>
          </w:p>
        </w:tc>
        <w:tc>
          <w:tcPr>
            <w:tcW w:w="3263" w:type="dxa"/>
          </w:tcPr>
          <w:p w14:paraId="6E7A87D5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12E15" w14:paraId="5663CC13" w14:textId="77777777" w:rsidTr="005C6896">
        <w:tc>
          <w:tcPr>
            <w:tcW w:w="3369" w:type="dxa"/>
          </w:tcPr>
          <w:p w14:paraId="0E3631EB" w14:textId="77777777" w:rsidR="00712E15" w:rsidRPr="00BF53DE" w:rsidRDefault="00712E15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82"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3115" w:type="dxa"/>
          </w:tcPr>
          <w:p w14:paraId="5025C7BB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35/70</w:t>
            </w:r>
          </w:p>
        </w:tc>
        <w:tc>
          <w:tcPr>
            <w:tcW w:w="3263" w:type="dxa"/>
          </w:tcPr>
          <w:p w14:paraId="546C3616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712E15" w14:paraId="01CE6D56" w14:textId="77777777" w:rsidTr="005C6896">
        <w:tc>
          <w:tcPr>
            <w:tcW w:w="3369" w:type="dxa"/>
          </w:tcPr>
          <w:p w14:paraId="4D98C5D3" w14:textId="77777777" w:rsidR="00712E15" w:rsidRPr="0077019D" w:rsidRDefault="00712E15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3115" w:type="dxa"/>
          </w:tcPr>
          <w:p w14:paraId="78EA1015" w14:textId="77777777" w:rsidR="00712E15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35/70</w:t>
            </w:r>
          </w:p>
        </w:tc>
        <w:tc>
          <w:tcPr>
            <w:tcW w:w="3263" w:type="dxa"/>
          </w:tcPr>
          <w:p w14:paraId="4677ED11" w14:textId="77777777" w:rsidR="00712E15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E27BE2" w14:paraId="58B08A2D" w14:textId="77777777" w:rsidTr="005C6896">
        <w:tc>
          <w:tcPr>
            <w:tcW w:w="3369" w:type="dxa"/>
          </w:tcPr>
          <w:p w14:paraId="67452CA5" w14:textId="77777777" w:rsidR="00E27BE2" w:rsidRPr="0077019D" w:rsidRDefault="00E27BE2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14:paraId="63CE9CD2" w14:textId="77777777" w:rsidR="00E27BE2" w:rsidRDefault="00E27BE2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35/70</w:t>
            </w:r>
          </w:p>
        </w:tc>
        <w:tc>
          <w:tcPr>
            <w:tcW w:w="3263" w:type="dxa"/>
          </w:tcPr>
          <w:p w14:paraId="0862FDD5" w14:textId="77777777" w:rsidR="00E27BE2" w:rsidRDefault="00E27BE2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14:paraId="07B1CA3A" w14:textId="77777777" w:rsidR="00712E15" w:rsidRPr="0047389E" w:rsidRDefault="00712E15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A7B96F" w14:textId="77777777" w:rsidR="002B4525" w:rsidRPr="002B4525" w:rsidRDefault="002B4525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25">
        <w:rPr>
          <w:rFonts w:ascii="Times New Roman" w:hAnsi="Times New Roman" w:cs="Times New Roman"/>
          <w:sz w:val="28"/>
          <w:szCs w:val="28"/>
        </w:rPr>
        <w:t xml:space="preserve">Организация обучения в медицинских классах обеспечивается также за счёт преемственности между основным общим, средним общим </w:t>
      </w:r>
      <w:r w:rsidR="00A71651">
        <w:rPr>
          <w:rFonts w:ascii="Times New Roman" w:hAnsi="Times New Roman" w:cs="Times New Roman"/>
          <w:sz w:val="28"/>
          <w:szCs w:val="28"/>
        </w:rPr>
        <w:br/>
      </w:r>
      <w:r w:rsidRPr="002B4525">
        <w:rPr>
          <w:rFonts w:ascii="Times New Roman" w:hAnsi="Times New Roman" w:cs="Times New Roman"/>
          <w:sz w:val="28"/>
          <w:szCs w:val="28"/>
        </w:rPr>
        <w:t>и профессиональным образованием (организация сетевой формы реализации дополнительных общеобразовательных общеразвивающих программ).</w:t>
      </w:r>
    </w:p>
    <w:p w14:paraId="1F81B12A" w14:textId="77777777" w:rsidR="00A859F5" w:rsidRDefault="00A859F5" w:rsidP="005C68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Тематику профильного обучения по химии и биологии рекомендуется дополнять содержанием медицинской направленности.</w:t>
      </w:r>
    </w:p>
    <w:p w14:paraId="4D7669EE" w14:textId="3DBB6807" w:rsidR="005C6896" w:rsidRPr="00EA248A" w:rsidRDefault="002B4525" w:rsidP="005C68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25">
        <w:rPr>
          <w:rFonts w:ascii="Times New Roman" w:hAnsi="Times New Roman" w:cs="Times New Roman"/>
          <w:sz w:val="28"/>
          <w:szCs w:val="28"/>
        </w:rPr>
        <w:t>Реализация образовательной программы медицинских классов осуществляется в рамках внеурочной деятельности, целью которой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</w:t>
      </w:r>
      <w:r w:rsidR="005C6896">
        <w:rPr>
          <w:rFonts w:ascii="Times New Roman" w:hAnsi="Times New Roman" w:cs="Times New Roman"/>
          <w:sz w:val="28"/>
          <w:szCs w:val="28"/>
        </w:rPr>
        <w:t>.</w:t>
      </w:r>
      <w:r w:rsidR="008C76A4">
        <w:rPr>
          <w:rFonts w:ascii="Times New Roman" w:hAnsi="Times New Roman" w:cs="Times New Roman"/>
          <w:sz w:val="28"/>
          <w:szCs w:val="28"/>
        </w:rPr>
        <w:t xml:space="preserve"> </w:t>
      </w:r>
      <w:r w:rsidR="005C6896">
        <w:rPr>
          <w:rFonts w:ascii="Times New Roman" w:hAnsi="Times New Roman" w:cs="Times New Roman"/>
          <w:sz w:val="28"/>
          <w:szCs w:val="28"/>
        </w:rPr>
        <w:t>Перечень рекомендуемых</w:t>
      </w:r>
      <w:r w:rsidR="005C6896" w:rsidRPr="00EA248A">
        <w:rPr>
          <w:rFonts w:ascii="Times New Roman" w:hAnsi="Times New Roman" w:cs="Times New Roman"/>
          <w:sz w:val="28"/>
          <w:szCs w:val="28"/>
        </w:rPr>
        <w:t xml:space="preserve"> курс</w:t>
      </w:r>
      <w:r w:rsidR="005C6896">
        <w:rPr>
          <w:rFonts w:ascii="Times New Roman" w:hAnsi="Times New Roman" w:cs="Times New Roman"/>
          <w:sz w:val="28"/>
          <w:szCs w:val="28"/>
        </w:rPr>
        <w:t>ов</w:t>
      </w:r>
      <w:r w:rsidR="005C6896" w:rsidRPr="00EA248A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5C6896">
        <w:rPr>
          <w:rFonts w:ascii="Times New Roman" w:hAnsi="Times New Roman" w:cs="Times New Roman"/>
          <w:sz w:val="28"/>
          <w:szCs w:val="28"/>
        </w:rPr>
        <w:t xml:space="preserve"> для 10-11 классов представлен в таблице 8.</w:t>
      </w:r>
    </w:p>
    <w:p w14:paraId="52CAA8D9" w14:textId="77777777" w:rsidR="00712E15" w:rsidRPr="0047389E" w:rsidRDefault="00712E15" w:rsidP="006D379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43BC816C" w14:textId="77777777" w:rsidR="00C340C9" w:rsidRPr="00712E15" w:rsidRDefault="00EA248A" w:rsidP="006D379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67E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C689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712E15" w14:paraId="22417559" w14:textId="77777777" w:rsidTr="005C6896">
        <w:trPr>
          <w:trHeight w:val="338"/>
        </w:trPr>
        <w:tc>
          <w:tcPr>
            <w:tcW w:w="6204" w:type="dxa"/>
          </w:tcPr>
          <w:p w14:paraId="31BDD7FD" w14:textId="77777777" w:rsidR="00712E15" w:rsidRPr="00C340C9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3685" w:type="dxa"/>
          </w:tcPr>
          <w:p w14:paraId="5B13D0E3" w14:textId="77777777" w:rsidR="00712E15" w:rsidRPr="00C340C9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712E15" w14:paraId="67F0C62E" w14:textId="77777777" w:rsidTr="005C6896">
        <w:trPr>
          <w:trHeight w:val="338"/>
        </w:trPr>
        <w:tc>
          <w:tcPr>
            <w:tcW w:w="6204" w:type="dxa"/>
          </w:tcPr>
          <w:p w14:paraId="443FABDA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Медицинская терминология</w:t>
            </w:r>
          </w:p>
        </w:tc>
        <w:tc>
          <w:tcPr>
            <w:tcW w:w="3685" w:type="dxa"/>
          </w:tcPr>
          <w:p w14:paraId="59B09FD6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12E15" w14:paraId="3064FF58" w14:textId="77777777" w:rsidTr="005C6896">
        <w:trPr>
          <w:trHeight w:val="338"/>
        </w:trPr>
        <w:tc>
          <w:tcPr>
            <w:tcW w:w="6204" w:type="dxa"/>
          </w:tcPr>
          <w:p w14:paraId="0F19CAA7" w14:textId="77777777" w:rsidR="00712E15" w:rsidRDefault="006217D8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3685" w:type="dxa"/>
          </w:tcPr>
          <w:p w14:paraId="6B803458" w14:textId="77777777" w:rsidR="00712E15" w:rsidRPr="00BF53DE" w:rsidRDefault="00712E15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1309D" w14:paraId="200FA5D1" w14:textId="77777777" w:rsidTr="005C6896">
        <w:trPr>
          <w:trHeight w:val="338"/>
        </w:trPr>
        <w:tc>
          <w:tcPr>
            <w:tcW w:w="6204" w:type="dxa"/>
          </w:tcPr>
          <w:p w14:paraId="5758FDA6" w14:textId="2ABF414F" w:rsidR="0091309D" w:rsidRPr="00BF53DE" w:rsidRDefault="0091309D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</w:t>
            </w:r>
          </w:p>
        </w:tc>
        <w:tc>
          <w:tcPr>
            <w:tcW w:w="3685" w:type="dxa"/>
          </w:tcPr>
          <w:p w14:paraId="0C07BDF9" w14:textId="7B76154F" w:rsidR="0091309D" w:rsidRDefault="0091309D" w:rsidP="006D379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14:paraId="2DA491AF" w14:textId="77777777" w:rsidR="00712E15" w:rsidRDefault="00712E15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5C1B1" w14:textId="77777777" w:rsidR="002B4525" w:rsidRDefault="002B4525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25">
        <w:rPr>
          <w:rFonts w:ascii="Times New Roman" w:hAnsi="Times New Roman" w:cs="Times New Roman"/>
          <w:sz w:val="28"/>
          <w:szCs w:val="28"/>
        </w:rPr>
        <w:t xml:space="preserve">Содержание данных занятий должно осуществляться </w:t>
      </w:r>
      <w:r w:rsidR="005C6896">
        <w:rPr>
          <w:rFonts w:ascii="Times New Roman" w:hAnsi="Times New Roman" w:cs="Times New Roman"/>
          <w:sz w:val="28"/>
          <w:szCs w:val="28"/>
        </w:rPr>
        <w:t>в различных формах</w:t>
      </w:r>
      <w:r w:rsidRPr="002B4525">
        <w:rPr>
          <w:rFonts w:ascii="Times New Roman" w:hAnsi="Times New Roman" w:cs="Times New Roman"/>
          <w:sz w:val="28"/>
          <w:szCs w:val="28"/>
        </w:rPr>
        <w:t>, отличных от урочной системы обучения</w:t>
      </w:r>
      <w:r w:rsidR="00860CD5">
        <w:rPr>
          <w:rFonts w:ascii="Times New Roman" w:hAnsi="Times New Roman" w:cs="Times New Roman"/>
          <w:sz w:val="28"/>
          <w:szCs w:val="28"/>
        </w:rPr>
        <w:t>:</w:t>
      </w:r>
      <w:r w:rsidRPr="002B4525">
        <w:rPr>
          <w:rFonts w:ascii="Times New Roman" w:hAnsi="Times New Roman" w:cs="Times New Roman"/>
          <w:sz w:val="28"/>
          <w:szCs w:val="28"/>
        </w:rPr>
        <w:t xml:space="preserve">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</w:p>
    <w:p w14:paraId="499451FB" w14:textId="77777777" w:rsidR="00FB6073" w:rsidRDefault="00FB6073" w:rsidP="006D3794">
      <w:pPr>
        <w:pStyle w:val="2"/>
        <w:spacing w:before="0" w:beforeAutospacing="0" w:after="0" w:afterAutospacing="0"/>
        <w:contextualSpacing/>
        <w:rPr>
          <w:b w:val="0"/>
          <w:bCs w:val="0"/>
          <w:i/>
          <w:iCs/>
          <w:sz w:val="28"/>
          <w:szCs w:val="28"/>
        </w:rPr>
      </w:pPr>
      <w:bookmarkStart w:id="2" w:name="_Toc95473598"/>
    </w:p>
    <w:p w14:paraId="5A19EA3E" w14:textId="77777777" w:rsidR="00D5343D" w:rsidRPr="00860CD5" w:rsidRDefault="00D5343D" w:rsidP="0034674D">
      <w:pPr>
        <w:pStyle w:val="a7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0CD5">
        <w:rPr>
          <w:rFonts w:ascii="Times New Roman" w:hAnsi="Times New Roman" w:cs="Times New Roman"/>
          <w:sz w:val="28"/>
          <w:szCs w:val="28"/>
        </w:rPr>
        <w:t>Перечень примерных тем учебно-исследовательских и проектных работ медицинской направленности</w:t>
      </w:r>
    </w:p>
    <w:p w14:paraId="2F3C211E" w14:textId="77777777" w:rsidR="00D5343D" w:rsidRPr="00D5343D" w:rsidRDefault="00D5343D" w:rsidP="006D3794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0CF5883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Влияние табачного дыма на рост организма.</w:t>
      </w:r>
    </w:p>
    <w:p w14:paraId="1D83608D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Влияние шума на организм человека.</w:t>
      </w:r>
    </w:p>
    <w:p w14:paraId="541BB539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Врачебные династии нашего города (района).</w:t>
      </w:r>
    </w:p>
    <w:p w14:paraId="460427CB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 xml:space="preserve">Выявление группы риска развития </w:t>
      </w:r>
      <w:proofErr w:type="gramStart"/>
      <w:r w:rsidRPr="002778D8">
        <w:rPr>
          <w:rFonts w:ascii="Times New Roman" w:hAnsi="Times New Roman"/>
          <w:sz w:val="28"/>
          <w:szCs w:val="28"/>
        </w:rPr>
        <w:t>вегето-сосудистой</w:t>
      </w:r>
      <w:proofErr w:type="gramEnd"/>
      <w:r w:rsidRPr="002778D8">
        <w:rPr>
          <w:rFonts w:ascii="Times New Roman" w:hAnsi="Times New Roman"/>
          <w:sz w:val="28"/>
          <w:szCs w:val="28"/>
        </w:rPr>
        <w:t xml:space="preserve"> дистонии у детей.</w:t>
      </w:r>
    </w:p>
    <w:p w14:paraId="287779A7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Демографические проблемы нашего региона.</w:t>
      </w:r>
    </w:p>
    <w:p w14:paraId="0A82CC85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Здоровье в наших руках.</w:t>
      </w:r>
    </w:p>
    <w:p w14:paraId="56ECBD6B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Изучение гигиенических аспектов школьных учебников.</w:t>
      </w:r>
    </w:p>
    <w:p w14:paraId="532B8710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Компьютер и здоровье школьника</w:t>
      </w:r>
      <w:r>
        <w:rPr>
          <w:rFonts w:ascii="Times New Roman" w:hAnsi="Times New Roman"/>
          <w:sz w:val="28"/>
          <w:szCs w:val="28"/>
        </w:rPr>
        <w:t>.</w:t>
      </w:r>
    </w:p>
    <w:p w14:paraId="47E95ECF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Лечебное питание при различных патологиях</w:t>
      </w:r>
      <w:r>
        <w:rPr>
          <w:rFonts w:ascii="Times New Roman" w:hAnsi="Times New Roman"/>
          <w:sz w:val="28"/>
          <w:szCs w:val="28"/>
        </w:rPr>
        <w:t>.</w:t>
      </w:r>
    </w:p>
    <w:p w14:paraId="5EE6F78D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Медицинские аспекты формирования здорового образа жизни.</w:t>
      </w:r>
    </w:p>
    <w:p w14:paraId="5DB3B995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Медицинские аспекты формирования семьи и рождения здорового ребенка.</w:t>
      </w:r>
    </w:p>
    <w:p w14:paraId="52E36F68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Нетрадиционные методы лечения заболеваний.</w:t>
      </w:r>
    </w:p>
    <w:p w14:paraId="7A35C04B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Особенности течения различных заболеваний в детском и подростковом возрасте.</w:t>
      </w:r>
    </w:p>
    <w:p w14:paraId="7B1F0370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 xml:space="preserve">Оценка объема кратковременной памяти и работоспособности школьников старших классов по их индивидуальному суточному </w:t>
      </w:r>
      <w:proofErr w:type="spellStart"/>
      <w:r w:rsidRPr="002778D8">
        <w:rPr>
          <w:rFonts w:ascii="Times New Roman" w:hAnsi="Times New Roman"/>
          <w:sz w:val="28"/>
          <w:szCs w:val="28"/>
        </w:rPr>
        <w:t>хронотипу</w:t>
      </w:r>
      <w:proofErr w:type="spellEnd"/>
      <w:r w:rsidRPr="002778D8">
        <w:rPr>
          <w:rFonts w:ascii="Times New Roman" w:hAnsi="Times New Roman"/>
          <w:sz w:val="28"/>
          <w:szCs w:val="28"/>
        </w:rPr>
        <w:t>.</w:t>
      </w:r>
    </w:p>
    <w:p w14:paraId="6FD3EC2D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Оценка состояния здоровья подростков</w:t>
      </w:r>
      <w:r>
        <w:rPr>
          <w:rFonts w:ascii="Times New Roman" w:hAnsi="Times New Roman"/>
          <w:sz w:val="28"/>
          <w:szCs w:val="28"/>
        </w:rPr>
        <w:t>.</w:t>
      </w:r>
    </w:p>
    <w:p w14:paraId="30186A5E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Оценка факторов риска развития различных патологий в детском и подростковом возрасте.</w:t>
      </w:r>
    </w:p>
    <w:p w14:paraId="33B560E8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Оценка физического воспитания подростков.</w:t>
      </w:r>
    </w:p>
    <w:p w14:paraId="50536611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Оценка физического развития подростков</w:t>
      </w:r>
      <w:r>
        <w:rPr>
          <w:rFonts w:ascii="Times New Roman" w:hAnsi="Times New Roman"/>
          <w:sz w:val="28"/>
          <w:szCs w:val="28"/>
        </w:rPr>
        <w:t>.</w:t>
      </w:r>
    </w:p>
    <w:p w14:paraId="2A7F8673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Пищевые отравления немикробной природы.</w:t>
      </w:r>
    </w:p>
    <w:p w14:paraId="7955AF4F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Проблема инфекции и человек. Заболевания. Структура и распространенность, профилактика. Особенности течения данных заболеваний в детском и подростковом возрасте.</w:t>
      </w:r>
    </w:p>
    <w:p w14:paraId="6733591E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Проблемы вирусных инфекций (птичий грипп, свиной грипп</w:t>
      </w:r>
      <w:r>
        <w:rPr>
          <w:rFonts w:ascii="Times New Roman" w:hAnsi="Times New Roman"/>
          <w:sz w:val="28"/>
          <w:szCs w:val="28"/>
        </w:rPr>
        <w:t>, коронавирус</w:t>
      </w:r>
      <w:r w:rsidRPr="002778D8">
        <w:rPr>
          <w:rFonts w:ascii="Times New Roman" w:hAnsi="Times New Roman"/>
          <w:sz w:val="28"/>
          <w:szCs w:val="28"/>
        </w:rPr>
        <w:t>).</w:t>
      </w:r>
    </w:p>
    <w:p w14:paraId="37EEB1A2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lastRenderedPageBreak/>
        <w:t>Проблемы современной анестезиологии и реанимации. Заболевания. Структура и распространенность, профилактика.</w:t>
      </w:r>
    </w:p>
    <w:p w14:paraId="5B21769B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 xml:space="preserve">Проблемы современной гастроэнтерологии. Заболевания </w:t>
      </w:r>
      <w:proofErr w:type="spellStart"/>
      <w:r w:rsidRPr="002778D8">
        <w:rPr>
          <w:rFonts w:ascii="Times New Roman" w:hAnsi="Times New Roman"/>
          <w:sz w:val="28"/>
          <w:szCs w:val="28"/>
        </w:rPr>
        <w:t>гастроэнтеральной</w:t>
      </w:r>
      <w:proofErr w:type="spellEnd"/>
      <w:r w:rsidRPr="002778D8">
        <w:rPr>
          <w:rFonts w:ascii="Times New Roman" w:hAnsi="Times New Roman"/>
          <w:sz w:val="28"/>
          <w:szCs w:val="28"/>
        </w:rPr>
        <w:t xml:space="preserve"> системы. Структура и распространенность, профилактика.</w:t>
      </w:r>
    </w:p>
    <w:p w14:paraId="2DD00196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Проблемы современной иммунологии, аллергологии и генетики. Заболевания иммунной системы.</w:t>
      </w:r>
    </w:p>
    <w:p w14:paraId="1FD992D6" w14:textId="77777777" w:rsidR="00D5343D" w:rsidRDefault="00D5343D" w:rsidP="006D3794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D8">
        <w:rPr>
          <w:rFonts w:ascii="Times New Roman" w:hAnsi="Times New Roman"/>
          <w:sz w:val="28"/>
          <w:szCs w:val="28"/>
        </w:rPr>
        <w:t>Проблемы современной кар</w:t>
      </w:r>
      <w:r>
        <w:rPr>
          <w:rFonts w:ascii="Times New Roman" w:hAnsi="Times New Roman"/>
          <w:sz w:val="28"/>
          <w:szCs w:val="28"/>
        </w:rPr>
        <w:t>диологии. Заболевания сердечно-</w:t>
      </w:r>
      <w:r w:rsidRPr="002778D8">
        <w:rPr>
          <w:rFonts w:ascii="Times New Roman" w:hAnsi="Times New Roman"/>
          <w:sz w:val="28"/>
          <w:szCs w:val="28"/>
        </w:rPr>
        <w:t>сосудистой системы. Структура и распространенность, профилактика.</w:t>
      </w:r>
    </w:p>
    <w:p w14:paraId="78E2F02F" w14:textId="77777777" w:rsidR="00D5343D" w:rsidRDefault="00D5343D" w:rsidP="006D3794">
      <w:pPr>
        <w:spacing w:after="0" w:line="240" w:lineRule="auto"/>
        <w:contextualSpacing/>
        <w:rPr>
          <w:sz w:val="28"/>
          <w:szCs w:val="28"/>
        </w:rPr>
      </w:pPr>
    </w:p>
    <w:p w14:paraId="3525301D" w14:textId="77777777" w:rsidR="007317B7" w:rsidRDefault="007317B7" w:rsidP="00D66FB3">
      <w:pPr>
        <w:pStyle w:val="2"/>
        <w:numPr>
          <w:ilvl w:val="0"/>
          <w:numId w:val="17"/>
        </w:numPr>
        <w:spacing w:before="0" w:beforeAutospacing="0" w:after="0" w:afterAutospacing="0"/>
        <w:contextualSpacing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Дополнительное образование</w:t>
      </w:r>
    </w:p>
    <w:p w14:paraId="6EB397E2" w14:textId="77777777" w:rsidR="007317B7" w:rsidRDefault="002322D2" w:rsidP="006D3794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Общеобразовательным организациям рекомендуется разработать программы дополнительного образования детей. Данные программы могут быть внесены в </w:t>
      </w:r>
      <w:r w:rsidR="006837BB">
        <w:rPr>
          <w:b w:val="0"/>
          <w:iCs/>
          <w:sz w:val="28"/>
          <w:szCs w:val="28"/>
        </w:rPr>
        <w:t>автоматизированную информационную систему «Н</w:t>
      </w:r>
      <w:r>
        <w:rPr>
          <w:b w:val="0"/>
          <w:iCs/>
          <w:sz w:val="28"/>
          <w:szCs w:val="28"/>
        </w:rPr>
        <w:t>авигатор дополнительного образования детей Белгородской области</w:t>
      </w:r>
      <w:r w:rsidR="006837BB">
        <w:rPr>
          <w:b w:val="0"/>
          <w:iCs/>
          <w:sz w:val="28"/>
          <w:szCs w:val="28"/>
        </w:rPr>
        <w:t>»</w:t>
      </w:r>
      <w:r>
        <w:rPr>
          <w:b w:val="0"/>
          <w:iCs/>
          <w:sz w:val="28"/>
          <w:szCs w:val="28"/>
        </w:rPr>
        <w:t>.</w:t>
      </w:r>
    </w:p>
    <w:p w14:paraId="7AD6A0A6" w14:textId="77777777" w:rsidR="002322D2" w:rsidRDefault="002322D2" w:rsidP="006D3794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Примерная тематика программ может быть следующая:</w:t>
      </w:r>
    </w:p>
    <w:p w14:paraId="16DE01B5" w14:textId="77777777" w:rsidR="002322D2" w:rsidRDefault="002322D2" w:rsidP="006D3794">
      <w:pPr>
        <w:pStyle w:val="2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 w:val="0"/>
          <w:iCs/>
          <w:sz w:val="28"/>
          <w:szCs w:val="28"/>
        </w:rPr>
      </w:pPr>
      <w:r w:rsidRPr="002322D2">
        <w:rPr>
          <w:b w:val="0"/>
          <w:iCs/>
          <w:sz w:val="28"/>
          <w:szCs w:val="28"/>
        </w:rPr>
        <w:t>Лаборатория молекулярной цитогенетики</w:t>
      </w:r>
      <w:r>
        <w:rPr>
          <w:b w:val="0"/>
          <w:iCs/>
          <w:sz w:val="28"/>
          <w:szCs w:val="28"/>
        </w:rPr>
        <w:t>;</w:t>
      </w:r>
    </w:p>
    <w:p w14:paraId="5DF44AE7" w14:textId="77777777" w:rsidR="002322D2" w:rsidRDefault="002322D2" w:rsidP="006D3794">
      <w:pPr>
        <w:pStyle w:val="2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Мир органических веществ;</w:t>
      </w:r>
    </w:p>
    <w:p w14:paraId="7FEA6B10" w14:textId="77777777" w:rsidR="002322D2" w:rsidRDefault="002322D2" w:rsidP="006D3794">
      <w:pPr>
        <w:pStyle w:val="2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Прикладная генетика;</w:t>
      </w:r>
    </w:p>
    <w:p w14:paraId="5F1A3B46" w14:textId="77777777" w:rsidR="002322D2" w:rsidRDefault="002322D2" w:rsidP="006D3794">
      <w:pPr>
        <w:pStyle w:val="2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Основы биохимии;</w:t>
      </w:r>
    </w:p>
    <w:p w14:paraId="0C60CD04" w14:textId="77777777" w:rsidR="002322D2" w:rsidRDefault="002322D2" w:rsidP="006D3794">
      <w:pPr>
        <w:pStyle w:val="2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Химия в жизни человека;</w:t>
      </w:r>
    </w:p>
    <w:p w14:paraId="78A5CB19" w14:textId="77777777" w:rsidR="002322D2" w:rsidRDefault="002322D2" w:rsidP="006D3794">
      <w:pPr>
        <w:pStyle w:val="2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Биотехнология.</w:t>
      </w:r>
    </w:p>
    <w:p w14:paraId="0B6D6436" w14:textId="77777777" w:rsidR="00596D10" w:rsidRPr="00596D10" w:rsidRDefault="00596D10" w:rsidP="00596D10">
      <w:pPr>
        <w:pStyle w:val="2"/>
        <w:spacing w:after="0"/>
        <w:ind w:firstLine="709"/>
        <w:contextualSpacing/>
        <w:jc w:val="both"/>
        <w:rPr>
          <w:b w:val="0"/>
          <w:iCs/>
          <w:sz w:val="28"/>
          <w:szCs w:val="28"/>
        </w:rPr>
      </w:pPr>
      <w:r w:rsidRPr="00596D10">
        <w:rPr>
          <w:b w:val="0"/>
          <w:iCs/>
          <w:sz w:val="28"/>
          <w:szCs w:val="28"/>
        </w:rPr>
        <w:t xml:space="preserve">Содержание курсов внеурочной деятельности </w:t>
      </w:r>
      <w:r>
        <w:rPr>
          <w:b w:val="0"/>
          <w:iCs/>
          <w:sz w:val="28"/>
          <w:szCs w:val="28"/>
        </w:rPr>
        <w:t xml:space="preserve">также </w:t>
      </w:r>
      <w:r w:rsidRPr="00596D10">
        <w:rPr>
          <w:b w:val="0"/>
          <w:iCs/>
          <w:sz w:val="28"/>
          <w:szCs w:val="28"/>
        </w:rPr>
        <w:t xml:space="preserve">может использоваться для разработки дополнительных общеобразовательных программ, реализуемых за рамками учебного плана общего образования. </w:t>
      </w:r>
    </w:p>
    <w:p w14:paraId="7EAA3545" w14:textId="77777777" w:rsidR="000D7159" w:rsidRPr="007317B7" w:rsidRDefault="00596D10" w:rsidP="00E80B4C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iCs/>
          <w:sz w:val="28"/>
          <w:szCs w:val="28"/>
        </w:rPr>
      </w:pPr>
      <w:r w:rsidRPr="00596D10">
        <w:rPr>
          <w:b w:val="0"/>
          <w:iCs/>
          <w:sz w:val="28"/>
          <w:szCs w:val="28"/>
        </w:rPr>
        <w:t>При этом в штатном расписании школы необходима ставка педагога дополнительного образования, порядок утверждения дополнительной образовательной программы регулируется локальными актами образовательной организации.</w:t>
      </w:r>
    </w:p>
    <w:p w14:paraId="62CA871C" w14:textId="77777777" w:rsidR="00712E15" w:rsidRPr="00D7401B" w:rsidRDefault="00712E15" w:rsidP="00D66FB3">
      <w:pPr>
        <w:pStyle w:val="2"/>
        <w:numPr>
          <w:ilvl w:val="0"/>
          <w:numId w:val="17"/>
        </w:numPr>
        <w:spacing w:before="0" w:beforeAutospacing="0" w:after="0" w:afterAutospacing="0"/>
        <w:contextualSpacing/>
        <w:jc w:val="center"/>
        <w:rPr>
          <w:bCs w:val="0"/>
          <w:iCs/>
          <w:sz w:val="28"/>
          <w:szCs w:val="28"/>
        </w:rPr>
      </w:pPr>
      <w:r w:rsidRPr="00D7401B">
        <w:rPr>
          <w:bCs w:val="0"/>
          <w:iCs/>
          <w:sz w:val="28"/>
          <w:szCs w:val="28"/>
        </w:rPr>
        <w:t>Профессиональное обучение</w:t>
      </w:r>
      <w:bookmarkEnd w:id="2"/>
    </w:p>
    <w:p w14:paraId="0EAE1E82" w14:textId="77777777" w:rsidR="00F30A93" w:rsidRDefault="00F30A93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основных образовательных программ профессионального обучения </w:t>
      </w:r>
      <w:r w:rsidRPr="00F30A93">
        <w:rPr>
          <w:rFonts w:ascii="Times New Roman" w:hAnsi="Times New Roman" w:cs="Times New Roman"/>
          <w:sz w:val="28"/>
          <w:szCs w:val="28"/>
        </w:rPr>
        <w:t>«Младшая медицинская сестра по уходу за больными»</w:t>
      </w:r>
      <w:r w:rsidR="009724A9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Pr="009724A9">
        <w:rPr>
          <w:rFonts w:ascii="Times New Roman" w:hAnsi="Times New Roman" w:cs="Times New Roman"/>
          <w:b/>
          <w:sz w:val="28"/>
          <w:szCs w:val="28"/>
        </w:rPr>
        <w:t>только при наличии соответствующей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512D4" w14:textId="77777777" w:rsidR="00E80B4C" w:rsidRPr="00E22CE4" w:rsidRDefault="00E22CE4" w:rsidP="00E22C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0A93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0A9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0A93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возможна </w:t>
      </w:r>
      <w:r w:rsidR="009724A9" w:rsidRPr="00E22CE4">
        <w:rPr>
          <w:rFonts w:ascii="Times New Roman" w:hAnsi="Times New Roman" w:cs="Times New Roman"/>
          <w:sz w:val="28"/>
          <w:szCs w:val="28"/>
        </w:rPr>
        <w:t>в профессиональной образовательной организации за счет бюджетных средств (в рамках проектов, стратегий и пр.)</w:t>
      </w:r>
      <w:r w:rsidR="00302298" w:rsidRPr="00E22CE4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="00BC62C5" w:rsidRPr="00E22CE4">
        <w:rPr>
          <w:rFonts w:ascii="Times New Roman" w:hAnsi="Times New Roman" w:cs="Times New Roman"/>
          <w:sz w:val="28"/>
          <w:szCs w:val="28"/>
        </w:rPr>
        <w:t>реализуется штатным сотрудником колледжа, вуза на территории колледжа, вуза</w:t>
      </w:r>
      <w:r w:rsidR="00302298" w:rsidRPr="00E22CE4">
        <w:rPr>
          <w:rFonts w:ascii="Times New Roman" w:hAnsi="Times New Roman" w:cs="Times New Roman"/>
          <w:sz w:val="28"/>
          <w:szCs w:val="28"/>
        </w:rPr>
        <w:t>, квалификационный экзамен проводит колледж, вуз, свидетельство о квалификации выдает колледж, вуз</w:t>
      </w:r>
      <w:r w:rsidR="00E80B4C" w:rsidRPr="00E22CE4">
        <w:rPr>
          <w:rFonts w:ascii="Times New Roman" w:hAnsi="Times New Roman" w:cs="Times New Roman"/>
          <w:sz w:val="28"/>
          <w:szCs w:val="28"/>
        </w:rPr>
        <w:t>;</w:t>
      </w:r>
    </w:p>
    <w:p w14:paraId="3140324C" w14:textId="77777777" w:rsidR="002322D2" w:rsidRDefault="002322D2" w:rsidP="006D379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D65AF0" w14:textId="77777777" w:rsidR="00712E15" w:rsidRPr="000D2485" w:rsidRDefault="00D7401B" w:rsidP="00E22CE4">
      <w:pPr>
        <w:pStyle w:val="1"/>
        <w:numPr>
          <w:ilvl w:val="0"/>
          <w:numId w:val="17"/>
        </w:numPr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40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</w:t>
      </w:r>
      <w:r w:rsidR="00E22CE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повышению квалификации</w:t>
      </w:r>
    </w:p>
    <w:p w14:paraId="686B6E0B" w14:textId="77777777" w:rsidR="002646AC" w:rsidRDefault="0047389E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46AC" w:rsidRPr="00BF53DE">
        <w:rPr>
          <w:rFonts w:ascii="Times New Roman" w:hAnsi="Times New Roman" w:cs="Times New Roman"/>
          <w:sz w:val="28"/>
          <w:szCs w:val="28"/>
        </w:rPr>
        <w:t xml:space="preserve"> педагогам (учителям химии и биологии), работающим в медицинских классах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 </w:t>
      </w:r>
      <w:r w:rsidR="00A85D22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A85D2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требовани</w:t>
      </w:r>
      <w:r w:rsidR="00A85D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69996C" w14:textId="77777777" w:rsidR="0047389E" w:rsidRDefault="00BF53DE" w:rsidP="006D379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C340C9">
        <w:rPr>
          <w:rFonts w:ascii="Times New Roman" w:hAnsi="Times New Roman" w:cs="Times New Roman"/>
          <w:sz w:val="28"/>
          <w:szCs w:val="28"/>
        </w:rPr>
        <w:t xml:space="preserve">владения предметными, методическими психолого-педагогическими и коммуникативными компетенциями </w:t>
      </w:r>
      <w:r>
        <w:rPr>
          <w:rFonts w:ascii="Times New Roman" w:hAnsi="Times New Roman" w:cs="Times New Roman"/>
          <w:sz w:val="28"/>
          <w:szCs w:val="28"/>
        </w:rPr>
        <w:t xml:space="preserve">по преподаваемому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предмету</w:t>
      </w:r>
      <w:r w:rsidR="0047389E">
        <w:rPr>
          <w:rFonts w:ascii="Times New Roman" w:hAnsi="Times New Roman" w:cs="Times New Roman"/>
          <w:sz w:val="28"/>
          <w:szCs w:val="28"/>
        </w:rPr>
        <w:t>, желательно наличие высшей квалификационной категории и высокое качество подготовки выпускников</w:t>
      </w:r>
      <w:r w:rsidR="009E7D87">
        <w:rPr>
          <w:rFonts w:ascii="Times New Roman" w:hAnsi="Times New Roman" w:cs="Times New Roman"/>
          <w:sz w:val="28"/>
          <w:szCs w:val="28"/>
        </w:rPr>
        <w:t>.</w:t>
      </w:r>
    </w:p>
    <w:p w14:paraId="7A2FC6FB" w14:textId="77777777" w:rsidR="00BF53DE" w:rsidRDefault="009E7D87" w:rsidP="006D379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не менее 3 лет в выпускных классах средней школы.</w:t>
      </w:r>
    </w:p>
    <w:p w14:paraId="15F18A0A" w14:textId="77777777" w:rsidR="009E7D87" w:rsidRPr="00C05AF5" w:rsidRDefault="009E7D87" w:rsidP="006D379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профессиональных достижений учителя, подтвержденных на муниципальном/региональном уровнях.</w:t>
      </w:r>
    </w:p>
    <w:p w14:paraId="6E496909" w14:textId="77777777" w:rsidR="00BF53DE" w:rsidRDefault="009E7D87" w:rsidP="006D379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00517">
        <w:rPr>
          <w:rFonts w:ascii="Times New Roman" w:hAnsi="Times New Roman" w:cs="Times New Roman"/>
          <w:sz w:val="28"/>
          <w:szCs w:val="28"/>
        </w:rPr>
        <w:t xml:space="preserve">опыта и </w:t>
      </w:r>
      <w:r>
        <w:rPr>
          <w:rFonts w:ascii="Times New Roman" w:hAnsi="Times New Roman" w:cs="Times New Roman"/>
          <w:sz w:val="28"/>
          <w:szCs w:val="28"/>
        </w:rPr>
        <w:t>результативной методики преподаваемого предмета</w:t>
      </w:r>
      <w:r w:rsidR="00500517">
        <w:rPr>
          <w:rFonts w:ascii="Times New Roman" w:hAnsi="Times New Roman" w:cs="Times New Roman"/>
          <w:sz w:val="28"/>
          <w:szCs w:val="28"/>
        </w:rPr>
        <w:t xml:space="preserve"> на углубленном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F8272" w14:textId="77777777" w:rsidR="00E80B4C" w:rsidRDefault="00E80B4C" w:rsidP="006D379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курсов повышения квалификации или переподготовки медицинской направленности.</w:t>
      </w:r>
    </w:p>
    <w:p w14:paraId="324C12C7" w14:textId="77777777" w:rsidR="00E6673A" w:rsidRPr="00E6673A" w:rsidRDefault="00E6673A" w:rsidP="00E6673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91B16" w14:textId="77777777" w:rsidR="00E6673A" w:rsidRDefault="00E6673A" w:rsidP="00E6673A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73A">
        <w:rPr>
          <w:rFonts w:ascii="Times New Roman" w:hAnsi="Times New Roman" w:cs="Times New Roman"/>
          <w:b/>
          <w:bCs/>
          <w:sz w:val="28"/>
          <w:szCs w:val="28"/>
        </w:rPr>
        <w:t>Портрет выпускника медицинского класса</w:t>
      </w:r>
    </w:p>
    <w:p w14:paraId="6010D6B5" w14:textId="77777777" w:rsidR="00E6673A" w:rsidRDefault="00E6673A" w:rsidP="00E6673A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9D50B" w14:textId="77777777" w:rsidR="00E6673A" w:rsidRDefault="00E6673A" w:rsidP="00E667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73A">
        <w:rPr>
          <w:rFonts w:ascii="Times New Roman" w:hAnsi="Times New Roman" w:cs="Times New Roman"/>
          <w:sz w:val="28"/>
          <w:szCs w:val="28"/>
        </w:rPr>
        <w:t>В рамках обучения в медицинском классе обучающийся должен овладеть следующими компетенциями:</w:t>
      </w:r>
    </w:p>
    <w:p w14:paraId="713EC110" w14:textId="77777777" w:rsidR="00E6673A" w:rsidRDefault="009257BD" w:rsidP="0084652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 углубленном уровне учебные предметы «Химия», «Биология»;</w:t>
      </w:r>
    </w:p>
    <w:p w14:paraId="0F817A41" w14:textId="77777777" w:rsidR="00111D0B" w:rsidRPr="00111D0B" w:rsidRDefault="00111D0B" w:rsidP="00111D0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>знать и уметь применять современные методы биологических и химических исследований;</w:t>
      </w:r>
    </w:p>
    <w:p w14:paraId="753BBCCB" w14:textId="77777777" w:rsidR="00111D0B" w:rsidRPr="00111D0B" w:rsidRDefault="00111D0B" w:rsidP="00111D0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>уметь планировать и проводить эксперименты и опыты, интерпретировать их результаты;</w:t>
      </w:r>
    </w:p>
    <w:p w14:paraId="0FC6A5E5" w14:textId="530C9F65" w:rsidR="00111D0B" w:rsidRPr="00111D0B" w:rsidRDefault="00111D0B" w:rsidP="00111D0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>владеть методами использования лабораторного оборудования;</w:t>
      </w:r>
    </w:p>
    <w:p w14:paraId="52D6F644" w14:textId="287367CA" w:rsidR="00111D0B" w:rsidRPr="00111D0B" w:rsidRDefault="00111D0B" w:rsidP="00111D0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6238AC">
        <w:rPr>
          <w:rFonts w:ascii="Times New Roman" w:hAnsi="Times New Roman" w:cs="Times New Roman"/>
          <w:sz w:val="28"/>
          <w:szCs w:val="28"/>
        </w:rPr>
        <w:t xml:space="preserve">первичными </w:t>
      </w:r>
      <w:r w:rsidRPr="00111D0B">
        <w:rPr>
          <w:rFonts w:ascii="Times New Roman" w:hAnsi="Times New Roman" w:cs="Times New Roman"/>
          <w:sz w:val="28"/>
          <w:szCs w:val="28"/>
        </w:rPr>
        <w:t xml:space="preserve">навыками работы на медицинском </w:t>
      </w:r>
      <w:proofErr w:type="spellStart"/>
      <w:r w:rsidRPr="00111D0B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111D0B">
        <w:rPr>
          <w:rFonts w:ascii="Times New Roman" w:hAnsi="Times New Roman" w:cs="Times New Roman"/>
          <w:sz w:val="28"/>
          <w:szCs w:val="28"/>
        </w:rPr>
        <w:t xml:space="preserve"> оборудовании;</w:t>
      </w:r>
    </w:p>
    <w:p w14:paraId="1BB271C3" w14:textId="77777777" w:rsidR="00111D0B" w:rsidRPr="00111D0B" w:rsidRDefault="00111D0B" w:rsidP="00111D0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>уметь анализировать и оценивать достоверность данных;</w:t>
      </w:r>
    </w:p>
    <w:p w14:paraId="27C2FE43" w14:textId="587AF4EC" w:rsidR="00111D0B" w:rsidRPr="00111D0B" w:rsidRDefault="00111D0B" w:rsidP="00111D0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 xml:space="preserve">уметь оформлять результаты </w:t>
      </w:r>
      <w:r w:rsidR="006238AC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111D0B">
        <w:rPr>
          <w:rFonts w:ascii="Times New Roman" w:hAnsi="Times New Roman" w:cs="Times New Roman"/>
          <w:sz w:val="28"/>
          <w:szCs w:val="28"/>
        </w:rPr>
        <w:t>исследований в соответствии с требованиями;</w:t>
      </w:r>
    </w:p>
    <w:p w14:paraId="7EA1218F" w14:textId="4391FFBC" w:rsidR="009257BD" w:rsidRPr="00111D0B" w:rsidRDefault="009257BD" w:rsidP="00846522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0B">
        <w:rPr>
          <w:rFonts w:ascii="Times New Roman" w:hAnsi="Times New Roman" w:cs="Times New Roman"/>
          <w:sz w:val="28"/>
          <w:szCs w:val="28"/>
        </w:rPr>
        <w:t xml:space="preserve">уметь проводить </w:t>
      </w:r>
      <w:r w:rsidR="00B172AE" w:rsidRPr="00111D0B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111D0B">
        <w:rPr>
          <w:rFonts w:ascii="Times New Roman" w:hAnsi="Times New Roman" w:cs="Times New Roman"/>
          <w:sz w:val="28"/>
          <w:szCs w:val="28"/>
        </w:rPr>
        <w:t>исследования и создавать</w:t>
      </w:r>
      <w:r w:rsidR="006238AC">
        <w:rPr>
          <w:rFonts w:ascii="Times New Roman" w:hAnsi="Times New Roman" w:cs="Times New Roman"/>
          <w:sz w:val="28"/>
          <w:szCs w:val="28"/>
        </w:rPr>
        <w:t xml:space="preserve"> учебные</w:t>
      </w:r>
      <w:r w:rsidRPr="00111D0B">
        <w:rPr>
          <w:rFonts w:ascii="Times New Roman" w:hAnsi="Times New Roman" w:cs="Times New Roman"/>
          <w:sz w:val="28"/>
          <w:szCs w:val="28"/>
        </w:rPr>
        <w:t xml:space="preserve"> прикладные проекты в области молекулярной биологии, генетики, биохимии, микробиологии, экологии</w:t>
      </w:r>
      <w:r w:rsidR="00111D0B" w:rsidRPr="00111D0B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6916742" w14:textId="77777777" w:rsidR="00E6673A" w:rsidRPr="00E6673A" w:rsidRDefault="00E6673A" w:rsidP="00E6673A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30FA5" w14:textId="77777777" w:rsidR="004C39E1" w:rsidRDefault="004C39E1" w:rsidP="006D37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EBD70E" w14:textId="77777777" w:rsidR="00944DCA" w:rsidRDefault="00944DCA" w:rsidP="00A85D22">
      <w:pPr>
        <w:pStyle w:val="a7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DCA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</w:t>
      </w:r>
      <w:r w:rsidR="006837B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образовательными </w:t>
      </w:r>
      <w:r w:rsidR="000D7159">
        <w:rPr>
          <w:rFonts w:ascii="Times New Roman" w:hAnsi="Times New Roman" w:cs="Times New Roman"/>
          <w:b/>
          <w:bCs/>
          <w:sz w:val="28"/>
          <w:szCs w:val="28"/>
        </w:rPr>
        <w:t xml:space="preserve">и медицинскими </w:t>
      </w:r>
      <w:r w:rsidR="006837BB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14:paraId="7AA5EAB5" w14:textId="77777777" w:rsidR="00CC1956" w:rsidRDefault="00CC1956" w:rsidP="00CC19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B4525">
        <w:rPr>
          <w:rFonts w:ascii="Times New Roman" w:hAnsi="Times New Roman" w:cs="Times New Roman"/>
          <w:sz w:val="28"/>
          <w:szCs w:val="28"/>
        </w:rPr>
        <w:t>едеральный закон от 29.12.2012 № 273-ФЗ «Об образовании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2B4525">
        <w:rPr>
          <w:rFonts w:ascii="Times New Roman" w:hAnsi="Times New Roman" w:cs="Times New Roman"/>
          <w:sz w:val="28"/>
          <w:szCs w:val="28"/>
        </w:rPr>
        <w:t xml:space="preserve"> в Российской Федерации» устанавливает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2B4525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в сетевой форме. </w:t>
      </w:r>
    </w:p>
    <w:p w14:paraId="4A2A0B8D" w14:textId="5992A697" w:rsidR="00D805B1" w:rsidRDefault="00CC1956" w:rsidP="00D805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25">
        <w:rPr>
          <w:rFonts w:ascii="Times New Roman" w:hAnsi="Times New Roman" w:cs="Times New Roman"/>
          <w:sz w:val="28"/>
          <w:szCs w:val="28"/>
        </w:rPr>
        <w:t>В качестве сетевого партнера могут выступать</w:t>
      </w:r>
      <w:r w:rsidR="008C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имеющие лицензию на уровень среднего общего образования (базовые образовательные организации, школы, имеющие структурные подразделения </w:t>
      </w:r>
      <w:r w:rsidR="00D805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C1956">
        <w:rPr>
          <w:rFonts w:ascii="Times New Roman" w:hAnsi="Times New Roman" w:cs="Times New Roman"/>
          <w:sz w:val="28"/>
          <w:szCs w:val="28"/>
        </w:rPr>
        <w:t>-</w:t>
      </w:r>
      <w:r w:rsidR="00D805B1">
        <w:rPr>
          <w:rFonts w:ascii="Times New Roman" w:hAnsi="Times New Roman" w:cs="Times New Roman"/>
          <w:sz w:val="28"/>
          <w:szCs w:val="28"/>
        </w:rPr>
        <w:t>Куб», «Сириус» и пр.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05B1">
        <w:rPr>
          <w:rFonts w:ascii="Times New Roman" w:hAnsi="Times New Roman" w:cs="Times New Roman"/>
          <w:sz w:val="28"/>
          <w:szCs w:val="28"/>
        </w:rPr>
        <w:t>.</w:t>
      </w:r>
    </w:p>
    <w:p w14:paraId="4A0A0C58" w14:textId="77777777" w:rsidR="00CC1956" w:rsidRPr="002B4525" w:rsidRDefault="00D805B1" w:rsidP="00D805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о</w:t>
      </w:r>
      <w:r w:rsidR="00CC1956" w:rsidRPr="00D805B1">
        <w:rPr>
          <w:rFonts w:ascii="Times New Roman" w:hAnsi="Times New Roman" w:cs="Times New Roman"/>
          <w:sz w:val="28"/>
          <w:szCs w:val="28"/>
        </w:rPr>
        <w:t xml:space="preserve">бразовательные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C1956" w:rsidRPr="00D805B1">
        <w:rPr>
          <w:rFonts w:ascii="Times New Roman" w:hAnsi="Times New Roman" w:cs="Times New Roman"/>
          <w:sz w:val="28"/>
          <w:szCs w:val="28"/>
        </w:rPr>
        <w:t>высшего образования медицинского профиля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956" w:rsidRPr="002B4525">
        <w:rPr>
          <w:rFonts w:ascii="Times New Roman" w:hAnsi="Times New Roman" w:cs="Times New Roman"/>
          <w:sz w:val="28"/>
          <w:szCs w:val="28"/>
        </w:rPr>
        <w:t>организации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дополнительного образования детей взаимодействуют со школами в рамках договоров или соглашений, которые не являются сетевыми.</w:t>
      </w:r>
    </w:p>
    <w:p w14:paraId="7E8869ED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lastRenderedPageBreak/>
        <w:t>В целях обеспечения методического сопровождения специализированных классов медицинской направленности и повышения профессиональной компетентности педагогов, осуществляющих подготовку в таких классах, предусматривается взаимодействие профессиональных образовательных организаций, реализующих программы среднего профессионального образования медицинского профиля (далее – медицинский колледж) с общеобразовательными организациями.</w:t>
      </w:r>
    </w:p>
    <w:p w14:paraId="5254A0C2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Взаимодействие предусматривает проведение совместных мероприятий по профессиональной ориентации и подготовке медицинских кадров:</w:t>
      </w:r>
    </w:p>
    <w:p w14:paraId="13A80F77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1.</w:t>
      </w:r>
      <w:r w:rsidRPr="00944DCA">
        <w:rPr>
          <w:rFonts w:ascii="Times New Roman" w:hAnsi="Times New Roman" w:cs="Times New Roman"/>
          <w:sz w:val="28"/>
          <w:szCs w:val="28"/>
        </w:rPr>
        <w:tab/>
        <w:t>Заключение договоров между медицинскими колледжами и школами, имеющими специализированные классы медицинской направленности.</w:t>
      </w:r>
    </w:p>
    <w:p w14:paraId="31660BAB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В целях эффективного взаимодействия осуществляется закрепление школ, имеющих специализированные классы медицинской направленности, за медицинскими колледжами, в соответствии с территориальным распределением.</w:t>
      </w:r>
    </w:p>
    <w:p w14:paraId="32DA64E1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2.</w:t>
      </w:r>
      <w:r w:rsidRPr="00944DCA">
        <w:rPr>
          <w:rFonts w:ascii="Times New Roman" w:hAnsi="Times New Roman" w:cs="Times New Roman"/>
          <w:sz w:val="28"/>
          <w:szCs w:val="28"/>
        </w:rPr>
        <w:tab/>
        <w:t>Проведение встреч с руководителями организаций – участников взаимодействия при организационной поддержке муниципальных органов управления образования.</w:t>
      </w:r>
    </w:p>
    <w:p w14:paraId="7F5CE9B2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В ходе встречи формируется индивидуальный план взаимодействия, включающий обязательные этапы:</w:t>
      </w:r>
    </w:p>
    <w:p w14:paraId="2A7E4954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> назначение ответственных сотрудников;</w:t>
      </w:r>
    </w:p>
    <w:p w14:paraId="49CFD223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> определение перечня мероприятий;</w:t>
      </w:r>
    </w:p>
    <w:p w14:paraId="44BD7283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> согласование места, времени и периодичности проведения совместных мероприятий.</w:t>
      </w:r>
    </w:p>
    <w:p w14:paraId="32DEF7B6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3.</w:t>
      </w:r>
      <w:r w:rsidRPr="00944DCA">
        <w:rPr>
          <w:rFonts w:ascii="Times New Roman" w:hAnsi="Times New Roman" w:cs="Times New Roman"/>
          <w:sz w:val="28"/>
          <w:szCs w:val="28"/>
        </w:rPr>
        <w:tab/>
        <w:t>Организация мероприятий по обмену опытом на базе медицинских колледжей для учителей школ, имеющих специализированные классы медицинской направленности:</w:t>
      </w:r>
    </w:p>
    <w:p w14:paraId="2ED1DF14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> медицинский колледж по согласованию со школами, имеющими специализированные классы медицинской направленности, определяют тематику, продолжительность, периодичность и форму проведения обучающих мероприятий;</w:t>
      </w:r>
    </w:p>
    <w:p w14:paraId="4467D390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> медицинский колледж привлекает педагогических работников школ к работе профильных региональных учебно-методических объединений;</w:t>
      </w:r>
    </w:p>
    <w:p w14:paraId="5E2C1839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> школа, имеющая специализированный класс медицинской направленности, определяет педагогических работников для участия в мероприятиях по обмену опытом.</w:t>
      </w:r>
    </w:p>
    <w:p w14:paraId="5CAA2589" w14:textId="0C6A654D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4.</w:t>
      </w:r>
      <w:r w:rsidRPr="00944DCA">
        <w:rPr>
          <w:rFonts w:ascii="Times New Roman" w:hAnsi="Times New Roman" w:cs="Times New Roman"/>
          <w:sz w:val="28"/>
          <w:szCs w:val="28"/>
        </w:rPr>
        <w:tab/>
      </w:r>
      <w:bookmarkStart w:id="3" w:name="_GoBack"/>
      <w:r w:rsidRPr="00944DCA">
        <w:rPr>
          <w:rFonts w:ascii="Times New Roman" w:hAnsi="Times New Roman" w:cs="Times New Roman"/>
          <w:sz w:val="28"/>
          <w:szCs w:val="28"/>
        </w:rPr>
        <w:t>Проведение медицинским колледжем</w:t>
      </w:r>
      <w:r w:rsidR="00A85D22">
        <w:rPr>
          <w:rFonts w:ascii="Times New Roman" w:hAnsi="Times New Roman" w:cs="Times New Roman"/>
          <w:sz w:val="28"/>
          <w:szCs w:val="28"/>
        </w:rPr>
        <w:t xml:space="preserve">, </w:t>
      </w:r>
      <w:r w:rsidR="008C76A4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="00A85D22">
        <w:rPr>
          <w:rFonts w:ascii="Times New Roman" w:hAnsi="Times New Roman" w:cs="Times New Roman"/>
          <w:sz w:val="28"/>
          <w:szCs w:val="28"/>
        </w:rPr>
        <w:t>НИУ «</w:t>
      </w:r>
      <w:proofErr w:type="spellStart"/>
      <w:r w:rsidR="00A85D22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A85D22">
        <w:rPr>
          <w:rFonts w:ascii="Times New Roman" w:hAnsi="Times New Roman" w:cs="Times New Roman"/>
          <w:sz w:val="28"/>
          <w:szCs w:val="28"/>
        </w:rPr>
        <w:t>» и Министерством здравоохранения</w:t>
      </w:r>
      <w:r w:rsidRPr="00944DCA">
        <w:rPr>
          <w:rFonts w:ascii="Times New Roman" w:hAnsi="Times New Roman" w:cs="Times New Roman"/>
          <w:sz w:val="28"/>
          <w:szCs w:val="28"/>
        </w:rPr>
        <w:t xml:space="preserve"> экспертной оценки программ внеурочной деятельности, реализуемых в специализированных классах медицинской направленности, а также программ профильных дисциплин (химия, биология). </w:t>
      </w:r>
      <w:bookmarkEnd w:id="3"/>
    </w:p>
    <w:p w14:paraId="066EE904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5.</w:t>
      </w:r>
      <w:r w:rsidRPr="00944DCA">
        <w:rPr>
          <w:rFonts w:ascii="Times New Roman" w:hAnsi="Times New Roman" w:cs="Times New Roman"/>
          <w:sz w:val="28"/>
          <w:szCs w:val="28"/>
        </w:rPr>
        <w:tab/>
        <w:t>Участие в формировании волонтерских отрядов из числа обучающихся:</w:t>
      </w:r>
    </w:p>
    <w:p w14:paraId="67EDF5AC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lastRenderedPageBreak/>
        <w:noBreakHyphen/>
        <w:t> школа, имеющая специализированный класс медицинской направленности, формирует отряд волонтеров из числа обучающихся специализированных классов;</w:t>
      </w:r>
    </w:p>
    <w:p w14:paraId="2EF6C2AB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noBreakHyphen/>
        <w:t xml:space="preserve"> медицинские колледжи определяют наставников из числа студентов-волонтеров, привлекают школьников к участию в волонтерской деятельности. </w:t>
      </w:r>
    </w:p>
    <w:p w14:paraId="4B96E546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6.</w:t>
      </w:r>
      <w:r w:rsidRPr="00944DCA">
        <w:rPr>
          <w:rFonts w:ascii="Times New Roman" w:hAnsi="Times New Roman" w:cs="Times New Roman"/>
          <w:sz w:val="28"/>
          <w:szCs w:val="28"/>
        </w:rPr>
        <w:tab/>
        <w:t>Участие преподавателей колледжей в мероприятиях, организованных школами, имеющими специализированный класс медицинской направленности (встречи с родителями, мастер-классы, семинары, конференции, собрания);</w:t>
      </w:r>
    </w:p>
    <w:p w14:paraId="76E68F62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7.</w:t>
      </w:r>
      <w:r w:rsidRPr="00944DCA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профессионального обучения для школьников «Младшая медицинская сестра по уходу за больными» </w:t>
      </w:r>
    </w:p>
    <w:p w14:paraId="0617A475" w14:textId="77777777" w:rsidR="00944DCA" w:rsidRPr="00944DCA" w:rsidRDefault="00944DCA" w:rsidP="006D37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>Взаимодействие сторон в части организации профессионального обучения изложено в п.2.2.</w:t>
      </w:r>
    </w:p>
    <w:p w14:paraId="540CC7BD" w14:textId="77777777" w:rsidR="00944DCA" w:rsidRDefault="00944DCA" w:rsidP="000D715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CA">
        <w:rPr>
          <w:rFonts w:ascii="Times New Roman" w:hAnsi="Times New Roman" w:cs="Times New Roman"/>
          <w:sz w:val="28"/>
          <w:szCs w:val="28"/>
        </w:rPr>
        <w:t xml:space="preserve">Проведение медицинским колледжем промежуточного </w:t>
      </w:r>
      <w:r w:rsidRPr="00944DCA">
        <w:rPr>
          <w:rFonts w:ascii="Times New Roman" w:hAnsi="Times New Roman" w:cs="Times New Roman"/>
          <w:sz w:val="28"/>
          <w:szCs w:val="28"/>
        </w:rPr>
        <w:br/>
        <w:t>и итогового опроса обучающихся специализированного класса медицинской направленности в целях выявления уровня мотивации к поступлению в медицинский колледж, вуз.</w:t>
      </w:r>
    </w:p>
    <w:p w14:paraId="09577016" w14:textId="77777777" w:rsidR="000D7159" w:rsidRDefault="000D7159" w:rsidP="000D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медицинскими организациями возможно в следующих целях:</w:t>
      </w:r>
    </w:p>
    <w:p w14:paraId="7A73A7F9" w14:textId="77777777" w:rsidR="000D7159" w:rsidRDefault="000D7159" w:rsidP="000D7159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медицинских работников к реализации образовательных программ (элективных курсов, внеурочной деятельности, программ дополнительного образования детей и профессионального обучения)</w:t>
      </w:r>
      <w:r w:rsidR="00A859F5">
        <w:rPr>
          <w:rFonts w:ascii="Times New Roman" w:hAnsi="Times New Roman" w:cs="Times New Roman"/>
          <w:sz w:val="28"/>
          <w:szCs w:val="28"/>
        </w:rPr>
        <w:t>.</w:t>
      </w:r>
    </w:p>
    <w:p w14:paraId="41FFED33" w14:textId="77777777" w:rsidR="00A859F5" w:rsidRDefault="00A859F5" w:rsidP="000D7159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ознакомительных экскурсий, мастер-классов и т.д.</w:t>
      </w:r>
    </w:p>
    <w:p w14:paraId="123B8D2E" w14:textId="77777777" w:rsidR="00A859F5" w:rsidRDefault="00A859F5" w:rsidP="000D7159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медицинских работников в классных часах и профориентационной работе.</w:t>
      </w:r>
    </w:p>
    <w:p w14:paraId="11A3D469" w14:textId="77777777" w:rsidR="00A859F5" w:rsidRPr="000D7159" w:rsidRDefault="00A859F5" w:rsidP="00A859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такого взаимодействия необходимо включать в рабочую программу воспитания школы.</w:t>
      </w:r>
    </w:p>
    <w:p w14:paraId="55188A8C" w14:textId="77777777" w:rsidR="0034674D" w:rsidRDefault="0034674D" w:rsidP="0034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8804DD" w14:textId="77777777" w:rsidR="0034674D" w:rsidRPr="0034674D" w:rsidRDefault="0034674D" w:rsidP="0034674D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4D">
        <w:rPr>
          <w:rFonts w:ascii="Times New Roman" w:hAnsi="Times New Roman" w:cs="Times New Roman"/>
          <w:b/>
          <w:sz w:val="28"/>
          <w:szCs w:val="28"/>
        </w:rPr>
        <w:t>Перечень мероприятий по организации медицинских классов</w:t>
      </w:r>
    </w:p>
    <w:p w14:paraId="622F4A41" w14:textId="77777777" w:rsidR="005434B5" w:rsidRDefault="005434B5" w:rsidP="0034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4093C0" w14:textId="77777777" w:rsidR="0034674D" w:rsidRPr="002B6CB5" w:rsidRDefault="0034674D" w:rsidP="0034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CB5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Общеобразовательные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для организации </w:t>
      </w:r>
      <w:r w:rsidRPr="002B6CB5">
        <w:rPr>
          <w:rFonts w:ascii="Times New Roman" w:hAnsi="Times New Roman" w:cs="Times New Roman"/>
          <w:sz w:val="28"/>
          <w:szCs w:val="28"/>
          <w:u w:val="single"/>
        </w:rPr>
        <w:t>специализированных классов медицинской направленности:</w:t>
      </w:r>
    </w:p>
    <w:p w14:paraId="07711B6C" w14:textId="77777777" w:rsidR="0034674D" w:rsidRPr="000221DA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D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ируют</w:t>
      </w:r>
      <w:r w:rsidRPr="000221DA">
        <w:rPr>
          <w:rFonts w:ascii="Times New Roman" w:hAnsi="Times New Roman" w:cs="Times New Roman"/>
          <w:sz w:val="28"/>
          <w:szCs w:val="28"/>
        </w:rPr>
        <w:t xml:space="preserve"> потребности обучающихся в получени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медицинском классе</w:t>
      </w:r>
      <w:r w:rsidRPr="000221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35BC94" w14:textId="77777777" w:rsidR="0034674D" w:rsidRPr="000221DA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D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0221DA">
        <w:rPr>
          <w:rFonts w:ascii="Times New Roman" w:hAnsi="Times New Roman" w:cs="Times New Roman"/>
          <w:sz w:val="28"/>
          <w:szCs w:val="28"/>
        </w:rPr>
        <w:t xml:space="preserve"> набор обучающихся в </w:t>
      </w:r>
      <w:r>
        <w:rPr>
          <w:rFonts w:ascii="Times New Roman" w:hAnsi="Times New Roman" w:cs="Times New Roman"/>
          <w:sz w:val="28"/>
          <w:szCs w:val="28"/>
        </w:rPr>
        <w:t>специализированные классы медицинской направленности</w:t>
      </w:r>
      <w:r w:rsidRPr="000221D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21DA">
        <w:rPr>
          <w:rFonts w:ascii="Times New Roman" w:hAnsi="Times New Roman" w:cs="Times New Roman"/>
          <w:sz w:val="28"/>
          <w:szCs w:val="28"/>
        </w:rPr>
        <w:t xml:space="preserve"> правилами приема обучающихся,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</w:t>
      </w:r>
      <w:r w:rsidRPr="000221DA">
        <w:rPr>
          <w:rFonts w:ascii="Times New Roman" w:hAnsi="Times New Roman" w:cs="Times New Roman"/>
          <w:sz w:val="28"/>
          <w:szCs w:val="28"/>
        </w:rPr>
        <w:t>общеобразовательной организацией;</w:t>
      </w:r>
    </w:p>
    <w:p w14:paraId="3D90320A" w14:textId="77777777" w:rsidR="0034674D" w:rsidRPr="000221DA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DA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зуют</w:t>
      </w:r>
      <w:r w:rsidRPr="000221D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221DA">
        <w:rPr>
          <w:rFonts w:ascii="Times New Roman" w:hAnsi="Times New Roman" w:cs="Times New Roman"/>
          <w:sz w:val="28"/>
          <w:szCs w:val="28"/>
        </w:rPr>
        <w:t>процесс в рамках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определяют профиль обучения, предметы и количество часов, преподавание которых осуществляется на углубленном уровне, элективные курсы, преподаваемые в медицинском классе</w:t>
      </w:r>
      <w:r w:rsidRPr="000221DA">
        <w:rPr>
          <w:rFonts w:ascii="Times New Roman" w:hAnsi="Times New Roman" w:cs="Times New Roman"/>
          <w:sz w:val="28"/>
          <w:szCs w:val="28"/>
        </w:rPr>
        <w:t>;</w:t>
      </w:r>
    </w:p>
    <w:p w14:paraId="5FDC6CEB" w14:textId="77777777" w:rsidR="0034674D" w:rsidRPr="000221DA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DA">
        <w:rPr>
          <w:rFonts w:ascii="Times New Roman" w:hAnsi="Times New Roman" w:cs="Times New Roman"/>
          <w:sz w:val="28"/>
          <w:szCs w:val="28"/>
        </w:rPr>
        <w:t>взаимодейст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Pr="000221DA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высшего образования, среднего профессионального образования, медицинскими организациями, общеобразовательными организациями в соответствии </w:t>
      </w:r>
      <w:r w:rsidRPr="000221DA">
        <w:rPr>
          <w:rFonts w:ascii="Times New Roman" w:hAnsi="Times New Roman" w:cs="Times New Roman"/>
          <w:sz w:val="28"/>
          <w:szCs w:val="28"/>
        </w:rPr>
        <w:br/>
      </w:r>
      <w:r w:rsidRPr="000221DA">
        <w:rPr>
          <w:rFonts w:ascii="Times New Roman" w:hAnsi="Times New Roman" w:cs="Times New Roman"/>
          <w:sz w:val="28"/>
          <w:szCs w:val="28"/>
        </w:rPr>
        <w:lastRenderedPageBreak/>
        <w:t xml:space="preserve">с договорами о сетевой форме реализации образовательных программ </w:t>
      </w:r>
      <w:r w:rsidRPr="000221DA">
        <w:rPr>
          <w:rFonts w:ascii="Times New Roman" w:hAnsi="Times New Roman" w:cs="Times New Roman"/>
          <w:sz w:val="28"/>
          <w:szCs w:val="28"/>
        </w:rPr>
        <w:br/>
        <w:t>и договорами о сотрудничестве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B518F" w14:textId="77777777" w:rsidR="0034674D" w:rsidRPr="002B6CB5" w:rsidRDefault="0034674D" w:rsidP="0034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CB5">
        <w:rPr>
          <w:rFonts w:ascii="Times New Roman" w:hAnsi="Times New Roman" w:cs="Times New Roman"/>
          <w:sz w:val="28"/>
          <w:szCs w:val="28"/>
          <w:u w:val="single"/>
        </w:rPr>
        <w:t>Организации высшего образования, среднего профессионального образования и медицинские организации:</w:t>
      </w:r>
    </w:p>
    <w:p w14:paraId="32849ACA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DA">
        <w:rPr>
          <w:rFonts w:ascii="Times New Roman" w:hAnsi="Times New Roman" w:cs="Times New Roman"/>
          <w:sz w:val="28"/>
          <w:szCs w:val="28"/>
        </w:rPr>
        <w:t xml:space="preserve">взаимодействуют с общеобразовательными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21DA">
        <w:rPr>
          <w:rFonts w:ascii="Times New Roman" w:hAnsi="Times New Roman" w:cs="Times New Roman"/>
          <w:sz w:val="28"/>
          <w:szCs w:val="28"/>
        </w:rPr>
        <w:t>в соответствии с договорами;</w:t>
      </w:r>
    </w:p>
    <w:p w14:paraId="243307EF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разработке образовательных программ и программ для обучающихся и программ повышения квалификации для сотрудников общеобразовательных организаций;</w:t>
      </w:r>
    </w:p>
    <w:p w14:paraId="54C4196A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профориентационную деятельность по ознакомлению обучающихся с медицинскими профессиями и связанными с ними трудовыми обязанностями обучающихся;</w:t>
      </w:r>
    </w:p>
    <w:p w14:paraId="020FDD31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согласованию сопровождают проектную и учебно-исследовательскую деятельность обучающихся;</w:t>
      </w:r>
    </w:p>
    <w:p w14:paraId="35A54092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и проводят практические занятия в собственных лабораториях,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центрах и на площадках школ;</w:t>
      </w:r>
    </w:p>
    <w:p w14:paraId="1FAAFB7B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мероприятия по популяризации естественно-научных знаний и современных медицинских технологий;</w:t>
      </w:r>
    </w:p>
    <w:p w14:paraId="7D7E7160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мероприятиях по трансляции опыта профессиональной подготовки школьников;</w:t>
      </w:r>
    </w:p>
    <w:p w14:paraId="76D06BF4" w14:textId="77777777" w:rsidR="0034674D" w:rsidRDefault="0034674D" w:rsidP="0034674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организации волонтерской деятельности обучающихся.</w:t>
      </w:r>
    </w:p>
    <w:p w14:paraId="34CA680D" w14:textId="77777777" w:rsidR="0034674D" w:rsidRDefault="0034674D" w:rsidP="0034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Toc95473596"/>
      <w:r>
        <w:rPr>
          <w:rFonts w:ascii="Times New Roman" w:hAnsi="Times New Roman" w:cs="Times New Roman"/>
          <w:sz w:val="28"/>
          <w:szCs w:val="28"/>
          <w:u w:val="single"/>
        </w:rPr>
        <w:t>Обучающиеся и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в числе академических прав, предусмотренных статьей 34 Федерального закона от 29.12.2012 г. № 273-ФЗ «Об образовании в Российской Федерации» при обучении в профильных медицинских классах имеют право на:</w:t>
      </w:r>
    </w:p>
    <w:p w14:paraId="540690AA" w14:textId="77777777" w:rsidR="0034674D" w:rsidRPr="0041721C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C">
        <w:rPr>
          <w:rFonts w:ascii="Times New Roman" w:hAnsi="Times New Roman" w:cs="Times New Roman"/>
          <w:sz w:val="28"/>
          <w:szCs w:val="28"/>
        </w:rPr>
        <w:t>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14:paraId="1AE8B0B6" w14:textId="77777777" w:rsidR="0034674D" w:rsidRPr="0041721C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C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14:paraId="6BCFFF9F" w14:textId="77777777" w:rsidR="0034674D" w:rsidRPr="0041721C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C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258E57DF" w14:textId="77777777" w:rsidR="0034674D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C">
        <w:rPr>
          <w:rFonts w:ascii="Times New Roman" w:hAnsi="Times New Roman" w:cs="Times New Roman"/>
          <w:sz w:val="28"/>
          <w:szCs w:val="28"/>
        </w:rPr>
        <w:lastRenderedPageBreak/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60CDC912" w14:textId="77777777" w:rsidR="0034674D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D5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14:paraId="51A7A72E" w14:textId="77777777" w:rsidR="0034674D" w:rsidRPr="00297ED5" w:rsidRDefault="0034674D" w:rsidP="0034674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D5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7C58247" w14:textId="77777777" w:rsidR="00944DCA" w:rsidRPr="00944DCA" w:rsidRDefault="00944DCA" w:rsidP="006D379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3AD37" w14:textId="77777777" w:rsidR="004C39E1" w:rsidRDefault="004C39E1" w:rsidP="0034674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D87">
        <w:rPr>
          <w:rFonts w:ascii="Times New Roman" w:hAnsi="Times New Roman" w:cs="Times New Roman"/>
          <w:b/>
          <w:bCs/>
          <w:sz w:val="28"/>
          <w:szCs w:val="28"/>
        </w:rPr>
        <w:t>Чек</w:t>
      </w:r>
      <w:r w:rsidR="006837B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7D87">
        <w:rPr>
          <w:rFonts w:ascii="Times New Roman" w:hAnsi="Times New Roman" w:cs="Times New Roman"/>
          <w:b/>
          <w:bCs/>
          <w:sz w:val="28"/>
          <w:szCs w:val="28"/>
        </w:rPr>
        <w:t>лист</w:t>
      </w:r>
      <w:r w:rsidR="009E7D87">
        <w:rPr>
          <w:rFonts w:ascii="Times New Roman" w:hAnsi="Times New Roman" w:cs="Times New Roman"/>
          <w:b/>
          <w:bCs/>
          <w:sz w:val="28"/>
          <w:szCs w:val="28"/>
        </w:rPr>
        <w:t xml:space="preserve"> для оценки возможности общеобразовательной организации реализовать </w:t>
      </w:r>
      <w:r w:rsidR="000F3BA9">
        <w:rPr>
          <w:rFonts w:ascii="Times New Roman" w:hAnsi="Times New Roman" w:cs="Times New Roman"/>
          <w:b/>
          <w:bCs/>
          <w:sz w:val="28"/>
          <w:szCs w:val="28"/>
        </w:rPr>
        <w:t>профильное обучение медицинской направленности</w:t>
      </w:r>
      <w:r w:rsidR="00B40478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среднего общего образования</w:t>
      </w:r>
    </w:p>
    <w:p w14:paraId="76B9057F" w14:textId="77777777" w:rsidR="00192EB8" w:rsidRPr="00192EB8" w:rsidRDefault="00192EB8" w:rsidP="006D379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229"/>
        <w:gridCol w:w="4250"/>
        <w:gridCol w:w="2410"/>
      </w:tblGrid>
      <w:tr w:rsidR="004C39E1" w14:paraId="2B6A6DC5" w14:textId="77777777" w:rsidTr="005434B5">
        <w:trPr>
          <w:trHeight w:val="606"/>
        </w:trPr>
        <w:tc>
          <w:tcPr>
            <w:tcW w:w="3229" w:type="dxa"/>
            <w:vAlign w:val="center"/>
          </w:tcPr>
          <w:p w14:paraId="3314D645" w14:textId="77777777" w:rsidR="004C39E1" w:rsidRPr="005A73B5" w:rsidRDefault="004C39E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0" w:type="dxa"/>
            <w:vAlign w:val="center"/>
          </w:tcPr>
          <w:p w14:paraId="416CD5BB" w14:textId="77777777" w:rsidR="004C39E1" w:rsidRPr="005A73B5" w:rsidRDefault="004C39E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B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2410" w:type="dxa"/>
            <w:vAlign w:val="center"/>
          </w:tcPr>
          <w:p w14:paraId="07503769" w14:textId="77777777" w:rsidR="004C39E1" w:rsidRPr="005A73B5" w:rsidRDefault="004C39E1" w:rsidP="006D37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192EB8" w14:paraId="04DEA902" w14:textId="77777777" w:rsidTr="005434B5">
        <w:trPr>
          <w:trHeight w:val="319"/>
        </w:trPr>
        <w:tc>
          <w:tcPr>
            <w:tcW w:w="3229" w:type="dxa"/>
            <w:vMerge w:val="restart"/>
          </w:tcPr>
          <w:p w14:paraId="2D01E201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программы</w:t>
            </w:r>
          </w:p>
        </w:tc>
        <w:tc>
          <w:tcPr>
            <w:tcW w:w="4250" w:type="dxa"/>
          </w:tcPr>
          <w:p w14:paraId="3C48061F" w14:textId="77777777" w:rsidR="00192EB8" w:rsidRDefault="003D5D3F" w:rsidP="003D5D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2EB8">
              <w:rPr>
                <w:rFonts w:ascii="Times New Roman" w:hAnsi="Times New Roman" w:cs="Times New Roman"/>
                <w:sz w:val="24"/>
                <w:szCs w:val="24"/>
              </w:rPr>
              <w:t>борудованн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192EB8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92E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321FB139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8" w14:paraId="57758DCC" w14:textId="77777777" w:rsidTr="005434B5">
        <w:trPr>
          <w:trHeight w:val="319"/>
        </w:trPr>
        <w:tc>
          <w:tcPr>
            <w:tcW w:w="3229" w:type="dxa"/>
            <w:vMerge/>
          </w:tcPr>
          <w:p w14:paraId="6D066846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29DB2843" w14:textId="77777777" w:rsidR="00192EB8" w:rsidRDefault="003D5D3F" w:rsidP="003D5D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2EB8">
              <w:rPr>
                <w:rFonts w:ascii="Times New Roman" w:hAnsi="Times New Roman" w:cs="Times New Roman"/>
                <w:sz w:val="24"/>
                <w:szCs w:val="24"/>
              </w:rPr>
              <w:t>валифицированны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92EB8">
              <w:rPr>
                <w:rFonts w:ascii="Times New Roman" w:hAnsi="Times New Roman" w:cs="Times New Roman"/>
                <w:sz w:val="24"/>
                <w:szCs w:val="24"/>
              </w:rPr>
              <w:t xml:space="preserve">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410" w:type="dxa"/>
          </w:tcPr>
          <w:p w14:paraId="57A45C4B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8" w14:paraId="009A7B6E" w14:textId="77777777" w:rsidTr="005434B5">
        <w:trPr>
          <w:trHeight w:val="319"/>
        </w:trPr>
        <w:tc>
          <w:tcPr>
            <w:tcW w:w="3229" w:type="dxa"/>
            <w:vMerge/>
          </w:tcPr>
          <w:p w14:paraId="53CDC22B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179EDD84" w14:textId="77777777" w:rsidR="00192EB8" w:rsidRDefault="003D5D3F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Оснащенные в соответствии с профилем кабинеты химии и биологии</w:t>
            </w:r>
          </w:p>
        </w:tc>
        <w:tc>
          <w:tcPr>
            <w:tcW w:w="2410" w:type="dxa"/>
          </w:tcPr>
          <w:p w14:paraId="44A4C807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8" w14:paraId="6FCEEE8F" w14:textId="77777777" w:rsidTr="005434B5">
        <w:trPr>
          <w:trHeight w:val="319"/>
        </w:trPr>
        <w:tc>
          <w:tcPr>
            <w:tcW w:w="3229" w:type="dxa"/>
            <w:vMerge/>
          </w:tcPr>
          <w:p w14:paraId="417DD7FE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13D40B7C" w14:textId="77777777" w:rsidR="00192EB8" w:rsidRDefault="0011740B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педагогических работников повышения квалификации медицинской направленности и/или работе с медицинским оборудованием</w:t>
            </w:r>
          </w:p>
        </w:tc>
        <w:tc>
          <w:tcPr>
            <w:tcW w:w="2410" w:type="dxa"/>
          </w:tcPr>
          <w:p w14:paraId="48C95BAE" w14:textId="77777777" w:rsidR="00192EB8" w:rsidRDefault="00192EB8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A9" w14:paraId="2351958C" w14:textId="77777777" w:rsidTr="005434B5">
        <w:trPr>
          <w:trHeight w:val="319"/>
        </w:trPr>
        <w:tc>
          <w:tcPr>
            <w:tcW w:w="3229" w:type="dxa"/>
          </w:tcPr>
          <w:p w14:paraId="70A2E7AC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обучения</w:t>
            </w:r>
          </w:p>
        </w:tc>
        <w:tc>
          <w:tcPr>
            <w:tcW w:w="4250" w:type="dxa"/>
          </w:tcPr>
          <w:p w14:paraId="349E97EA" w14:textId="77777777" w:rsidR="000F3BA9" w:rsidRDefault="000F3BA9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410" w:type="dxa"/>
          </w:tcPr>
          <w:p w14:paraId="4336AB2C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A9" w14:paraId="102FE696" w14:textId="77777777" w:rsidTr="005434B5">
        <w:trPr>
          <w:trHeight w:val="303"/>
        </w:trPr>
        <w:tc>
          <w:tcPr>
            <w:tcW w:w="3229" w:type="dxa"/>
          </w:tcPr>
          <w:p w14:paraId="0BE2D82E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преподаваемые на углубленном уровне</w:t>
            </w:r>
          </w:p>
        </w:tc>
        <w:tc>
          <w:tcPr>
            <w:tcW w:w="4250" w:type="dxa"/>
          </w:tcPr>
          <w:p w14:paraId="188C18A8" w14:textId="77777777" w:rsidR="000F3BA9" w:rsidRDefault="000F3BA9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r w:rsidR="0011740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47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519AA47F" w14:textId="77777777" w:rsidR="000F3BA9" w:rsidRDefault="000F3BA9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r w:rsidR="0011740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ч.)</w:t>
            </w:r>
          </w:p>
          <w:p w14:paraId="34A57035" w14:textId="77777777" w:rsidR="000F3BA9" w:rsidRDefault="000F3BA9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(6 ч.)</w:t>
            </w:r>
          </w:p>
        </w:tc>
        <w:tc>
          <w:tcPr>
            <w:tcW w:w="2410" w:type="dxa"/>
          </w:tcPr>
          <w:p w14:paraId="49CE7373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A9" w14:paraId="1B9DD69B" w14:textId="77777777" w:rsidTr="005434B5">
        <w:trPr>
          <w:trHeight w:val="303"/>
        </w:trPr>
        <w:tc>
          <w:tcPr>
            <w:tcW w:w="3229" w:type="dxa"/>
          </w:tcPr>
          <w:p w14:paraId="18ADB9DF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медицинской направленности</w:t>
            </w:r>
          </w:p>
        </w:tc>
        <w:tc>
          <w:tcPr>
            <w:tcW w:w="4250" w:type="dxa"/>
          </w:tcPr>
          <w:p w14:paraId="5BC06E63" w14:textId="64A80411" w:rsidR="00647EE0" w:rsidRDefault="009A34A3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</w:t>
            </w:r>
          </w:p>
          <w:p w14:paraId="0057A5A9" w14:textId="77777777" w:rsidR="00647EE0" w:rsidRDefault="000F3BA9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терминология </w:t>
            </w:r>
          </w:p>
          <w:p w14:paraId="3D7AE1C4" w14:textId="77777777" w:rsidR="000F3BA9" w:rsidRDefault="00647EE0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</w:tcPr>
          <w:p w14:paraId="2E33FDD6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A9" w14:paraId="7C446AAB" w14:textId="77777777" w:rsidTr="005434B5">
        <w:trPr>
          <w:trHeight w:val="1113"/>
        </w:trPr>
        <w:tc>
          <w:tcPr>
            <w:tcW w:w="3229" w:type="dxa"/>
          </w:tcPr>
          <w:p w14:paraId="113EC650" w14:textId="77777777" w:rsidR="000F3BA9" w:rsidRDefault="00647EE0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  <w:p w14:paraId="304AA1E9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направленности</w:t>
            </w:r>
          </w:p>
        </w:tc>
        <w:tc>
          <w:tcPr>
            <w:tcW w:w="4250" w:type="dxa"/>
          </w:tcPr>
          <w:p w14:paraId="3A323FFC" w14:textId="77777777" w:rsidR="000F3BA9" w:rsidRPr="00BF53DE" w:rsidRDefault="00E27BE2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фармакологии</w:t>
            </w:r>
          </w:p>
          <w:p w14:paraId="34CD864E" w14:textId="77777777" w:rsidR="00E27BE2" w:rsidRDefault="00E27BE2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  <w:p w14:paraId="4BA63D6B" w14:textId="77777777" w:rsidR="000F3BA9" w:rsidRDefault="000F3BA9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14:paraId="438F1EF7" w14:textId="77777777" w:rsidR="00126067" w:rsidRPr="00BF53DE" w:rsidRDefault="00126067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64A3D58D" w14:textId="77777777" w:rsidR="000F3BA9" w:rsidRDefault="000F3BA9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0B" w14:paraId="19F85E9C" w14:textId="77777777" w:rsidTr="005434B5">
        <w:trPr>
          <w:trHeight w:val="279"/>
        </w:trPr>
        <w:tc>
          <w:tcPr>
            <w:tcW w:w="3229" w:type="dxa"/>
            <w:vMerge w:val="restart"/>
          </w:tcPr>
          <w:p w14:paraId="67BD2A44" w14:textId="77777777" w:rsidR="0011740B" w:rsidRDefault="0011740B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4250" w:type="dxa"/>
          </w:tcPr>
          <w:p w14:paraId="5F0B4E30" w14:textId="77777777" w:rsidR="0011740B" w:rsidRDefault="0011740B" w:rsidP="0011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лицензии программы профессионального обучения</w:t>
            </w:r>
          </w:p>
        </w:tc>
        <w:tc>
          <w:tcPr>
            <w:tcW w:w="2410" w:type="dxa"/>
          </w:tcPr>
          <w:p w14:paraId="4FC37F52" w14:textId="77777777" w:rsidR="0011740B" w:rsidRDefault="0011740B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0B" w14:paraId="3E1DF538" w14:textId="77777777" w:rsidTr="005434B5">
        <w:trPr>
          <w:trHeight w:val="329"/>
        </w:trPr>
        <w:tc>
          <w:tcPr>
            <w:tcW w:w="3229" w:type="dxa"/>
            <w:vMerge/>
          </w:tcPr>
          <w:p w14:paraId="685236C6" w14:textId="77777777" w:rsidR="0011740B" w:rsidRDefault="0011740B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350C3B4C" w14:textId="77777777" w:rsidR="0011740B" w:rsidRDefault="0011740B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профессионального обучения «Младшая медицинская сестра по уходу за больными»</w:t>
            </w:r>
          </w:p>
        </w:tc>
        <w:tc>
          <w:tcPr>
            <w:tcW w:w="2410" w:type="dxa"/>
          </w:tcPr>
          <w:p w14:paraId="314BA5A2" w14:textId="77777777" w:rsidR="0011740B" w:rsidRDefault="0011740B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0B" w14:paraId="3FDF46FC" w14:textId="77777777" w:rsidTr="005434B5">
        <w:trPr>
          <w:trHeight w:val="329"/>
        </w:trPr>
        <w:tc>
          <w:tcPr>
            <w:tcW w:w="3229" w:type="dxa"/>
            <w:vMerge/>
          </w:tcPr>
          <w:p w14:paraId="1E55361E" w14:textId="77777777" w:rsidR="0011740B" w:rsidRDefault="0011740B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4609EF65" w14:textId="77777777" w:rsidR="0011740B" w:rsidRPr="00BF53DE" w:rsidRDefault="0011740B" w:rsidP="006D37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 о реализации программы с другой образовательной организацией и/или родителями на реализацию программы на платной основе</w:t>
            </w:r>
          </w:p>
        </w:tc>
        <w:tc>
          <w:tcPr>
            <w:tcW w:w="2410" w:type="dxa"/>
          </w:tcPr>
          <w:p w14:paraId="0631CF03" w14:textId="77777777" w:rsidR="0011740B" w:rsidRDefault="0011740B" w:rsidP="006D3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3016B" w14:textId="77777777" w:rsidR="004C39E1" w:rsidRPr="004C39E1" w:rsidRDefault="004C39E1" w:rsidP="006D3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39E1" w:rsidRPr="004C39E1" w:rsidSect="00ED3400">
      <w:footerReference w:type="default" r:id="rId8"/>
      <w:pgSz w:w="11906" w:h="16838"/>
      <w:pgMar w:top="1135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8CD60" w14:textId="77777777" w:rsidR="00750352" w:rsidRDefault="00750352" w:rsidP="00F34D79">
      <w:pPr>
        <w:spacing w:after="0" w:line="240" w:lineRule="auto"/>
      </w:pPr>
      <w:r>
        <w:separator/>
      </w:r>
    </w:p>
  </w:endnote>
  <w:endnote w:type="continuationSeparator" w:id="0">
    <w:p w14:paraId="4C187A71" w14:textId="77777777" w:rsidR="00750352" w:rsidRDefault="00750352" w:rsidP="00F3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1492426"/>
      <w:docPartObj>
        <w:docPartGallery w:val="Page Numbers (Bottom of Page)"/>
        <w:docPartUnique/>
      </w:docPartObj>
    </w:sdtPr>
    <w:sdtContent>
      <w:p w14:paraId="50CFD09D" w14:textId="77777777" w:rsidR="003604B5" w:rsidRDefault="003604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F82FD76" w14:textId="77777777" w:rsidR="003604B5" w:rsidRDefault="003604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439C3" w14:textId="77777777" w:rsidR="00750352" w:rsidRDefault="00750352" w:rsidP="00F34D79">
      <w:pPr>
        <w:spacing w:after="0" w:line="240" w:lineRule="auto"/>
      </w:pPr>
      <w:r>
        <w:separator/>
      </w:r>
    </w:p>
  </w:footnote>
  <w:footnote w:type="continuationSeparator" w:id="0">
    <w:p w14:paraId="747799B3" w14:textId="77777777" w:rsidR="00750352" w:rsidRDefault="00750352" w:rsidP="00F34D79">
      <w:pPr>
        <w:spacing w:after="0" w:line="240" w:lineRule="auto"/>
      </w:pPr>
      <w:r>
        <w:continuationSeparator/>
      </w:r>
    </w:p>
  </w:footnote>
  <w:footnote w:id="1">
    <w:p w14:paraId="629F921D" w14:textId="77777777" w:rsidR="003604B5" w:rsidRPr="0069045B" w:rsidRDefault="003604B5" w:rsidP="00E12DD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76220">
        <w:rPr>
          <w:rStyle w:val="a5"/>
          <w:rFonts w:ascii="Times New Roman" w:hAnsi="Times New Roman"/>
          <w:sz w:val="24"/>
        </w:rPr>
        <w:footnoteRef/>
      </w:r>
      <w:r w:rsidRPr="0069045B">
        <w:rPr>
          <w:rFonts w:ascii="Times New Roman" w:hAnsi="Times New Roman"/>
          <w:sz w:val="16"/>
          <w:szCs w:val="16"/>
        </w:rPr>
        <w:t xml:space="preserve">Парциальная программа дошкольного образования «Здравствуй, мир Белогорья» (образовательная область «Познавательное развитие») / Л.В. Серых, Г.А. </w:t>
      </w:r>
      <w:proofErr w:type="spellStart"/>
      <w:r w:rsidRPr="0069045B">
        <w:rPr>
          <w:rFonts w:ascii="Times New Roman" w:hAnsi="Times New Roman"/>
          <w:sz w:val="16"/>
          <w:szCs w:val="16"/>
        </w:rPr>
        <w:t>Репринцева</w:t>
      </w:r>
      <w:proofErr w:type="spellEnd"/>
      <w:r w:rsidRPr="0069045B">
        <w:rPr>
          <w:rFonts w:ascii="Times New Roman" w:hAnsi="Times New Roman"/>
          <w:sz w:val="16"/>
          <w:szCs w:val="16"/>
        </w:rPr>
        <w:t xml:space="preserve">. – </w:t>
      </w:r>
      <w:proofErr w:type="gramStart"/>
      <w:r w:rsidRPr="0069045B">
        <w:rPr>
          <w:rFonts w:ascii="Times New Roman" w:hAnsi="Times New Roman"/>
          <w:sz w:val="16"/>
          <w:szCs w:val="16"/>
        </w:rPr>
        <w:t>Воронеж :</w:t>
      </w:r>
      <w:proofErr w:type="gramEnd"/>
      <w:r w:rsidRPr="0069045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9045B">
        <w:rPr>
          <w:rFonts w:ascii="Times New Roman" w:hAnsi="Times New Roman"/>
          <w:sz w:val="16"/>
          <w:szCs w:val="16"/>
        </w:rPr>
        <w:t>Издат</w:t>
      </w:r>
      <w:proofErr w:type="spellEnd"/>
      <w:r w:rsidRPr="0069045B">
        <w:rPr>
          <w:rFonts w:ascii="Times New Roman" w:hAnsi="Times New Roman"/>
          <w:sz w:val="16"/>
          <w:szCs w:val="16"/>
        </w:rPr>
        <w:t>-Черноземье, 2017 – 52 с.</w:t>
      </w:r>
    </w:p>
  </w:footnote>
  <w:footnote w:id="2">
    <w:p w14:paraId="1EB54B70" w14:textId="77777777" w:rsidR="003604B5" w:rsidRPr="00F34D79" w:rsidRDefault="003604B5" w:rsidP="004745D6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D4D4D"/>
          <w:sz w:val="27"/>
          <w:szCs w:val="27"/>
        </w:rPr>
      </w:pPr>
      <w:r w:rsidRPr="00F34D79">
        <w:rPr>
          <w:rStyle w:val="a5"/>
          <w:b w:val="0"/>
          <w:bCs w:val="0"/>
          <w:sz w:val="28"/>
          <w:szCs w:val="28"/>
        </w:rPr>
        <w:footnoteRef/>
      </w:r>
      <w:r w:rsidRPr="00F34D79">
        <w:rPr>
          <w:b w:val="0"/>
          <w:bCs w:val="0"/>
          <w:sz w:val="16"/>
          <w:szCs w:val="16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</w:p>
    <w:p w14:paraId="2C1BC68E" w14:textId="77777777" w:rsidR="003604B5" w:rsidRDefault="003604B5" w:rsidP="004745D6">
      <w:pPr>
        <w:pStyle w:val="a3"/>
      </w:pPr>
    </w:p>
  </w:footnote>
  <w:footnote w:id="3">
    <w:p w14:paraId="409CF846" w14:textId="77777777" w:rsidR="003604B5" w:rsidRPr="00E539EB" w:rsidRDefault="003604B5" w:rsidP="004745D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rPr>
          <w:rStyle w:val="a5"/>
        </w:rPr>
        <w:footnoteRef/>
      </w:r>
      <w:r w:rsidRPr="00E539EB">
        <w:rPr>
          <w:sz w:val="16"/>
          <w:szCs w:val="16"/>
        </w:rPr>
        <w:t xml:space="preserve">Приказ от 23 августа 2021 года </w:t>
      </w:r>
      <w:r>
        <w:rPr>
          <w:sz w:val="16"/>
          <w:szCs w:val="16"/>
        </w:rPr>
        <w:t>№</w:t>
      </w:r>
      <w:r w:rsidRPr="00E539EB">
        <w:rPr>
          <w:sz w:val="16"/>
          <w:szCs w:val="16"/>
        </w:rPr>
        <w:t xml:space="preserve"> 590 «Об утверждении 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</w:t>
      </w:r>
      <w:r>
        <w:rPr>
          <w:sz w:val="16"/>
          <w:szCs w:val="16"/>
        </w:rPr>
        <w:t>№</w:t>
      </w:r>
      <w:r w:rsidRPr="00E539EB">
        <w:rPr>
          <w:sz w:val="16"/>
          <w:szCs w:val="16"/>
        </w:rPr>
        <w:t xml:space="preserve"> 3 к государственной программе Российской Федерации "Развитие образования" и подпунктом "б" пункта 8 приложения </w:t>
      </w:r>
      <w:r>
        <w:rPr>
          <w:sz w:val="16"/>
          <w:szCs w:val="16"/>
        </w:rPr>
        <w:t>№</w:t>
      </w:r>
      <w:r w:rsidRPr="00E539EB">
        <w:rPr>
          <w:sz w:val="16"/>
          <w:szCs w:val="16"/>
        </w:rPr>
        <w:t xml:space="preserve"> 27 к государственной программе Российской Федерации "Развитие образования", 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</w:r>
    </w:p>
    <w:p w14:paraId="60ED623B" w14:textId="77777777" w:rsidR="003604B5" w:rsidRDefault="003604B5" w:rsidP="004745D6">
      <w:pPr>
        <w:pStyle w:val="a3"/>
      </w:pPr>
    </w:p>
  </w:footnote>
  <w:footnote w:id="4">
    <w:p w14:paraId="0DDE523F" w14:textId="77777777" w:rsidR="003604B5" w:rsidRDefault="003604B5">
      <w:pPr>
        <w:pStyle w:val="a3"/>
      </w:pPr>
      <w:r>
        <w:rPr>
          <w:rStyle w:val="a5"/>
        </w:rPr>
        <w:footnoteRef/>
      </w:r>
      <w:r w:rsidRPr="004723DF">
        <w:rPr>
          <w:rFonts w:ascii="Times New Roman" w:hAnsi="Times New Roman" w:cs="Times New Roman"/>
          <w:sz w:val="16"/>
          <w:szCs w:val="16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16"/>
          <w:szCs w:val="16"/>
        </w:rPr>
        <w:t>, примерные основные образовательные программы</w:t>
      </w:r>
      <w:r w:rsidRPr="004723DF">
        <w:rPr>
          <w:rFonts w:ascii="Times New Roman" w:hAnsi="Times New Roman" w:cs="Times New Roman"/>
          <w:sz w:val="16"/>
          <w:szCs w:val="16"/>
        </w:rPr>
        <w:t xml:space="preserve">: </w:t>
      </w:r>
      <w:hyperlink r:id="rId1" w:history="1">
        <w:r w:rsidRPr="004723DF">
          <w:rPr>
            <w:rStyle w:val="a6"/>
            <w:rFonts w:ascii="Times New Roman" w:hAnsi="Times New Roman" w:cs="Times New Roman"/>
            <w:sz w:val="16"/>
            <w:szCs w:val="16"/>
          </w:rPr>
          <w:t>https://fgosreestr.ru/educational_standard</w:t>
        </w:r>
      </w:hyperlink>
    </w:p>
  </w:footnote>
  <w:footnote w:id="5">
    <w:p w14:paraId="2505E214" w14:textId="77777777" w:rsidR="003604B5" w:rsidRPr="009A6233" w:rsidRDefault="003604B5" w:rsidP="00EA24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 w:rsidRPr="009A6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Pr="009A6233">
        <w:rPr>
          <w:rFonts w:ascii="Times New Roman" w:hAnsi="Times New Roman" w:cs="Times New Roman"/>
          <w:sz w:val="16"/>
          <w:szCs w:val="16"/>
        </w:rPr>
        <w:t>.</w:t>
      </w:r>
    </w:p>
    <w:p w14:paraId="6DBECCAA" w14:textId="77777777" w:rsidR="003604B5" w:rsidRDefault="003604B5" w:rsidP="00712E1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6215"/>
    <w:multiLevelType w:val="hybridMultilevel"/>
    <w:tmpl w:val="013E1CBA"/>
    <w:lvl w:ilvl="0" w:tplc="A22A9E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373B5"/>
    <w:multiLevelType w:val="multilevel"/>
    <w:tmpl w:val="C60C3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9749C8"/>
    <w:multiLevelType w:val="hybridMultilevel"/>
    <w:tmpl w:val="75F23F7C"/>
    <w:lvl w:ilvl="0" w:tplc="ADF63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C92353"/>
    <w:multiLevelType w:val="hybridMultilevel"/>
    <w:tmpl w:val="5B7AE036"/>
    <w:lvl w:ilvl="0" w:tplc="E2A69D8A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2404"/>
    <w:multiLevelType w:val="hybridMultilevel"/>
    <w:tmpl w:val="DD06D36E"/>
    <w:lvl w:ilvl="0" w:tplc="98B2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E57A6F"/>
    <w:multiLevelType w:val="hybridMultilevel"/>
    <w:tmpl w:val="273A2B70"/>
    <w:lvl w:ilvl="0" w:tplc="E33AD28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CD70C9"/>
    <w:multiLevelType w:val="hybridMultilevel"/>
    <w:tmpl w:val="A5400976"/>
    <w:lvl w:ilvl="0" w:tplc="27D6AAA2">
      <w:start w:val="1"/>
      <w:numFmt w:val="bullet"/>
      <w:suff w:val="space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DC4AE9"/>
    <w:multiLevelType w:val="hybridMultilevel"/>
    <w:tmpl w:val="B5285DDE"/>
    <w:lvl w:ilvl="0" w:tplc="98B2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A76501"/>
    <w:multiLevelType w:val="hybridMultilevel"/>
    <w:tmpl w:val="2E6E8BB0"/>
    <w:lvl w:ilvl="0" w:tplc="573C1E32">
      <w:start w:val="1"/>
      <w:numFmt w:val="bullet"/>
      <w:suff w:val="space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AA6374"/>
    <w:multiLevelType w:val="hybridMultilevel"/>
    <w:tmpl w:val="28862730"/>
    <w:lvl w:ilvl="0" w:tplc="98B2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283688"/>
    <w:multiLevelType w:val="multilevel"/>
    <w:tmpl w:val="C60C3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0E7794"/>
    <w:multiLevelType w:val="hybridMultilevel"/>
    <w:tmpl w:val="52227C26"/>
    <w:lvl w:ilvl="0" w:tplc="E8D6F2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C4C1E"/>
    <w:multiLevelType w:val="hybridMultilevel"/>
    <w:tmpl w:val="89D6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A5868"/>
    <w:multiLevelType w:val="multilevel"/>
    <w:tmpl w:val="F536C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F4B431F"/>
    <w:multiLevelType w:val="hybridMultilevel"/>
    <w:tmpl w:val="6A84A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C71BE"/>
    <w:multiLevelType w:val="hybridMultilevel"/>
    <w:tmpl w:val="C9BCB94A"/>
    <w:lvl w:ilvl="0" w:tplc="573C1E32">
      <w:start w:val="1"/>
      <w:numFmt w:val="bullet"/>
      <w:suff w:val="space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0737"/>
    <w:multiLevelType w:val="hybridMultilevel"/>
    <w:tmpl w:val="016E2AD2"/>
    <w:lvl w:ilvl="0" w:tplc="98B2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1035D4"/>
    <w:multiLevelType w:val="hybridMultilevel"/>
    <w:tmpl w:val="BB342FE6"/>
    <w:lvl w:ilvl="0" w:tplc="0EA05BF8">
      <w:start w:val="1"/>
      <w:numFmt w:val="bullet"/>
      <w:suff w:val="space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2A30B8"/>
    <w:multiLevelType w:val="multilevel"/>
    <w:tmpl w:val="C60C3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33A6A26"/>
    <w:multiLevelType w:val="hybridMultilevel"/>
    <w:tmpl w:val="2C82FAEC"/>
    <w:lvl w:ilvl="0" w:tplc="5DF61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0703A"/>
    <w:multiLevelType w:val="hybridMultilevel"/>
    <w:tmpl w:val="620A9962"/>
    <w:lvl w:ilvl="0" w:tplc="98B26BE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884470"/>
    <w:multiLevelType w:val="hybridMultilevel"/>
    <w:tmpl w:val="5EA66116"/>
    <w:lvl w:ilvl="0" w:tplc="98B2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E980B79"/>
    <w:multiLevelType w:val="hybridMultilevel"/>
    <w:tmpl w:val="98F0AA60"/>
    <w:lvl w:ilvl="0" w:tplc="98B2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6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20"/>
  </w:num>
  <w:num w:numId="11">
    <w:abstractNumId w:val="9"/>
  </w:num>
  <w:num w:numId="12">
    <w:abstractNumId w:val="22"/>
  </w:num>
  <w:num w:numId="13">
    <w:abstractNumId w:val="7"/>
  </w:num>
  <w:num w:numId="14">
    <w:abstractNumId w:val="21"/>
  </w:num>
  <w:num w:numId="15">
    <w:abstractNumId w:val="4"/>
  </w:num>
  <w:num w:numId="16">
    <w:abstractNumId w:val="19"/>
  </w:num>
  <w:num w:numId="17">
    <w:abstractNumId w:val="18"/>
  </w:num>
  <w:num w:numId="18">
    <w:abstractNumId w:val="16"/>
  </w:num>
  <w:num w:numId="19">
    <w:abstractNumId w:val="14"/>
  </w:num>
  <w:num w:numId="20">
    <w:abstractNumId w:val="1"/>
  </w:num>
  <w:num w:numId="21">
    <w:abstractNumId w:val="1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3A"/>
    <w:rsid w:val="00005C8F"/>
    <w:rsid w:val="000221DA"/>
    <w:rsid w:val="0007135A"/>
    <w:rsid w:val="000967A3"/>
    <w:rsid w:val="000A27B2"/>
    <w:rsid w:val="000D7159"/>
    <w:rsid w:val="000E28AB"/>
    <w:rsid w:val="000F3BA9"/>
    <w:rsid w:val="0010547F"/>
    <w:rsid w:val="00111D0B"/>
    <w:rsid w:val="0011740B"/>
    <w:rsid w:val="00126067"/>
    <w:rsid w:val="00192EB8"/>
    <w:rsid w:val="001A6CE7"/>
    <w:rsid w:val="001C6C84"/>
    <w:rsid w:val="001D767C"/>
    <w:rsid w:val="002256E9"/>
    <w:rsid w:val="002322D2"/>
    <w:rsid w:val="0024221B"/>
    <w:rsid w:val="002646AC"/>
    <w:rsid w:val="002660BB"/>
    <w:rsid w:val="0027568C"/>
    <w:rsid w:val="00297ED5"/>
    <w:rsid w:val="002B4525"/>
    <w:rsid w:val="002B66E1"/>
    <w:rsid w:val="002B6CB5"/>
    <w:rsid w:val="002C436F"/>
    <w:rsid w:val="00302298"/>
    <w:rsid w:val="003149AB"/>
    <w:rsid w:val="0034674D"/>
    <w:rsid w:val="003604B5"/>
    <w:rsid w:val="00370F3A"/>
    <w:rsid w:val="003B1973"/>
    <w:rsid w:val="003C7856"/>
    <w:rsid w:val="003D5D3F"/>
    <w:rsid w:val="004035EA"/>
    <w:rsid w:val="00406552"/>
    <w:rsid w:val="00410666"/>
    <w:rsid w:val="00412BC7"/>
    <w:rsid w:val="0041721C"/>
    <w:rsid w:val="00426959"/>
    <w:rsid w:val="00431DCF"/>
    <w:rsid w:val="004403CF"/>
    <w:rsid w:val="00463B48"/>
    <w:rsid w:val="004723DF"/>
    <w:rsid w:val="0047389E"/>
    <w:rsid w:val="00473CE4"/>
    <w:rsid w:val="004745D6"/>
    <w:rsid w:val="00497C58"/>
    <w:rsid w:val="004A0683"/>
    <w:rsid w:val="004A70DF"/>
    <w:rsid w:val="004C39E1"/>
    <w:rsid w:val="004D6FE3"/>
    <w:rsid w:val="00500517"/>
    <w:rsid w:val="0052322C"/>
    <w:rsid w:val="005434B5"/>
    <w:rsid w:val="00555B09"/>
    <w:rsid w:val="00593429"/>
    <w:rsid w:val="00596D10"/>
    <w:rsid w:val="005C6896"/>
    <w:rsid w:val="005C6D3F"/>
    <w:rsid w:val="00601062"/>
    <w:rsid w:val="00605302"/>
    <w:rsid w:val="006217D8"/>
    <w:rsid w:val="006238AC"/>
    <w:rsid w:val="0063134B"/>
    <w:rsid w:val="006352D2"/>
    <w:rsid w:val="00647EE0"/>
    <w:rsid w:val="00674B64"/>
    <w:rsid w:val="006837BB"/>
    <w:rsid w:val="006847FB"/>
    <w:rsid w:val="0069045B"/>
    <w:rsid w:val="006A7B80"/>
    <w:rsid w:val="006B00D3"/>
    <w:rsid w:val="006D3794"/>
    <w:rsid w:val="006D6BB5"/>
    <w:rsid w:val="00710315"/>
    <w:rsid w:val="00712E15"/>
    <w:rsid w:val="00725165"/>
    <w:rsid w:val="007317B7"/>
    <w:rsid w:val="00736144"/>
    <w:rsid w:val="00750352"/>
    <w:rsid w:val="00752A10"/>
    <w:rsid w:val="00757423"/>
    <w:rsid w:val="0077019D"/>
    <w:rsid w:val="007715E8"/>
    <w:rsid w:val="00784976"/>
    <w:rsid w:val="007A32A4"/>
    <w:rsid w:val="007B238E"/>
    <w:rsid w:val="007D3C04"/>
    <w:rsid w:val="00801B0A"/>
    <w:rsid w:val="00823D4A"/>
    <w:rsid w:val="008355FC"/>
    <w:rsid w:val="00841C2B"/>
    <w:rsid w:val="00846522"/>
    <w:rsid w:val="00860CD5"/>
    <w:rsid w:val="00883255"/>
    <w:rsid w:val="00884AB8"/>
    <w:rsid w:val="008963C1"/>
    <w:rsid w:val="008A562E"/>
    <w:rsid w:val="008C27FE"/>
    <w:rsid w:val="008C76A4"/>
    <w:rsid w:val="008D2DD9"/>
    <w:rsid w:val="0091309D"/>
    <w:rsid w:val="009257BD"/>
    <w:rsid w:val="00933ED0"/>
    <w:rsid w:val="00944DCA"/>
    <w:rsid w:val="009622C1"/>
    <w:rsid w:val="00971025"/>
    <w:rsid w:val="009724A9"/>
    <w:rsid w:val="00975BF8"/>
    <w:rsid w:val="009810BF"/>
    <w:rsid w:val="00982B89"/>
    <w:rsid w:val="009A34A3"/>
    <w:rsid w:val="009E7D87"/>
    <w:rsid w:val="00A05456"/>
    <w:rsid w:val="00A36FDB"/>
    <w:rsid w:val="00A64D39"/>
    <w:rsid w:val="00A66B10"/>
    <w:rsid w:val="00A71651"/>
    <w:rsid w:val="00A859F5"/>
    <w:rsid w:val="00A85D22"/>
    <w:rsid w:val="00A948E0"/>
    <w:rsid w:val="00A954EB"/>
    <w:rsid w:val="00A95A3D"/>
    <w:rsid w:val="00AA2BD8"/>
    <w:rsid w:val="00AB009B"/>
    <w:rsid w:val="00AB4725"/>
    <w:rsid w:val="00AF67E4"/>
    <w:rsid w:val="00B172AE"/>
    <w:rsid w:val="00B26010"/>
    <w:rsid w:val="00B40478"/>
    <w:rsid w:val="00B75FC6"/>
    <w:rsid w:val="00B968C8"/>
    <w:rsid w:val="00BB4A17"/>
    <w:rsid w:val="00BC62C5"/>
    <w:rsid w:val="00BF53DE"/>
    <w:rsid w:val="00C05AF5"/>
    <w:rsid w:val="00C11B09"/>
    <w:rsid w:val="00C340C9"/>
    <w:rsid w:val="00C54B2B"/>
    <w:rsid w:val="00CC1956"/>
    <w:rsid w:val="00CC6D86"/>
    <w:rsid w:val="00CD5C24"/>
    <w:rsid w:val="00CE1B32"/>
    <w:rsid w:val="00D03616"/>
    <w:rsid w:val="00D077CA"/>
    <w:rsid w:val="00D150F5"/>
    <w:rsid w:val="00D22D5A"/>
    <w:rsid w:val="00D25B4A"/>
    <w:rsid w:val="00D27464"/>
    <w:rsid w:val="00D35FB7"/>
    <w:rsid w:val="00D5343D"/>
    <w:rsid w:val="00D66FB3"/>
    <w:rsid w:val="00D7401B"/>
    <w:rsid w:val="00D77309"/>
    <w:rsid w:val="00D805B1"/>
    <w:rsid w:val="00D95975"/>
    <w:rsid w:val="00DC304D"/>
    <w:rsid w:val="00DC4049"/>
    <w:rsid w:val="00DF1F11"/>
    <w:rsid w:val="00DF71D8"/>
    <w:rsid w:val="00E12DD7"/>
    <w:rsid w:val="00E22CE4"/>
    <w:rsid w:val="00E27178"/>
    <w:rsid w:val="00E27BE2"/>
    <w:rsid w:val="00E539EB"/>
    <w:rsid w:val="00E55184"/>
    <w:rsid w:val="00E61556"/>
    <w:rsid w:val="00E6673A"/>
    <w:rsid w:val="00E80B4C"/>
    <w:rsid w:val="00EA248A"/>
    <w:rsid w:val="00ED3400"/>
    <w:rsid w:val="00ED4076"/>
    <w:rsid w:val="00ED4D76"/>
    <w:rsid w:val="00F11C7E"/>
    <w:rsid w:val="00F30A93"/>
    <w:rsid w:val="00F34D79"/>
    <w:rsid w:val="00F62C41"/>
    <w:rsid w:val="00FB366E"/>
    <w:rsid w:val="00FB5E11"/>
    <w:rsid w:val="00FB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3AFB"/>
  <w15:docId w15:val="{A43CE0D1-53A4-4B9F-9CF7-1D477A07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AB"/>
  </w:style>
  <w:style w:type="paragraph" w:styleId="1">
    <w:name w:val="heading 1"/>
    <w:basedOn w:val="a"/>
    <w:next w:val="a"/>
    <w:link w:val="10"/>
    <w:uiPriority w:val="9"/>
    <w:qFormat/>
    <w:rsid w:val="00712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4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4D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4D7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34D7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34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39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5FB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723D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0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B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1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12E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712E15"/>
    <w:rPr>
      <w:rFonts w:eastAsiaTheme="minorEastAsia"/>
      <w:color w:val="5A5A5A" w:themeColor="text1" w:themeTint="A5"/>
      <w:spacing w:val="15"/>
    </w:rPr>
  </w:style>
  <w:style w:type="paragraph" w:styleId="ac">
    <w:name w:val="TOC Heading"/>
    <w:basedOn w:val="1"/>
    <w:next w:val="a"/>
    <w:uiPriority w:val="39"/>
    <w:unhideWhenUsed/>
    <w:qFormat/>
    <w:rsid w:val="0010547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01B0A"/>
    <w:pPr>
      <w:tabs>
        <w:tab w:val="right" w:leader="dot" w:pos="9345"/>
      </w:tabs>
      <w:spacing w:after="100" w:line="24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0547F"/>
    <w:pPr>
      <w:spacing w:after="100"/>
      <w:ind w:left="220"/>
    </w:pPr>
  </w:style>
  <w:style w:type="paragraph" w:styleId="ad">
    <w:name w:val="header"/>
    <w:basedOn w:val="a"/>
    <w:link w:val="ae"/>
    <w:uiPriority w:val="99"/>
    <w:unhideWhenUsed/>
    <w:rsid w:val="0010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547F"/>
  </w:style>
  <w:style w:type="paragraph" w:styleId="af">
    <w:name w:val="footer"/>
    <w:basedOn w:val="a"/>
    <w:link w:val="af0"/>
    <w:uiPriority w:val="99"/>
    <w:unhideWhenUsed/>
    <w:rsid w:val="0010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47F"/>
  </w:style>
  <w:style w:type="paragraph" w:styleId="af1">
    <w:name w:val="Balloon Text"/>
    <w:basedOn w:val="a"/>
    <w:link w:val="af2"/>
    <w:uiPriority w:val="99"/>
    <w:semiHidden/>
    <w:unhideWhenUsed/>
    <w:rsid w:val="0060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062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7251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2516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2516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2516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25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gosreestr.ru/educational_stand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2C36-B4EB-42C2-9BE1-864392DE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И.С.</dc:creator>
  <cp:lastModifiedBy>Рощупкина И.С.</cp:lastModifiedBy>
  <cp:revision>15</cp:revision>
  <cp:lastPrinted>2022-03-03T07:40:00Z</cp:lastPrinted>
  <dcterms:created xsi:type="dcterms:W3CDTF">2022-02-28T09:46:00Z</dcterms:created>
  <dcterms:modified xsi:type="dcterms:W3CDTF">2022-03-30T13:53:00Z</dcterms:modified>
</cp:coreProperties>
</file>